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D03C" w14:textId="77777777" w:rsidR="005A5227" w:rsidRPr="0081535E" w:rsidRDefault="005A5227">
      <w:pPr>
        <w:rPr>
          <w:color w:val="17365D" w:themeColor="text2" w:themeShade="BF"/>
          <w:sz w:val="19"/>
          <w:lang w:val="tr-TR"/>
        </w:rPr>
        <w:sectPr w:rsidR="005A5227" w:rsidRPr="0081535E">
          <w:footerReference w:type="default" r:id="rId8"/>
          <w:type w:val="continuous"/>
          <w:pgSz w:w="11910" w:h="16840"/>
          <w:pgMar w:top="54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pgNumType w:start="1"/>
          <w:cols w:space="708"/>
        </w:sectPr>
      </w:pPr>
    </w:p>
    <w:tbl>
      <w:tblPr>
        <w:tblStyle w:val="TabloKlavuzu"/>
        <w:tblW w:w="45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6201"/>
        <w:gridCol w:w="1876"/>
      </w:tblGrid>
      <w:tr w:rsidR="009A5A36" w:rsidRPr="0081535E" w14:paraId="76FA51D3" w14:textId="77777777" w:rsidTr="007849C8">
        <w:trPr>
          <w:jc w:val="center"/>
        </w:trPr>
        <w:tc>
          <w:tcPr>
            <w:tcW w:w="936" w:type="pct"/>
            <w:vAlign w:val="center"/>
          </w:tcPr>
          <w:p w14:paraId="429730A8" w14:textId="492A127F" w:rsidR="000D29BA" w:rsidRPr="0081535E" w:rsidRDefault="000D29BA" w:rsidP="000D29BA">
            <w:pPr>
              <w:rPr>
                <w:color w:val="17365D" w:themeColor="text2" w:themeShade="BF"/>
              </w:rPr>
            </w:pPr>
            <w:r w:rsidRPr="0081535E">
              <w:rPr>
                <w:noProof/>
                <w:color w:val="17365D" w:themeColor="text2" w:themeShade="BF"/>
                <w:lang w:eastAsia="tr-TR"/>
              </w:rPr>
              <w:drawing>
                <wp:inline distT="0" distB="0" distL="0" distR="0" wp14:anchorId="6E14612F" wp14:editId="5551A9EA">
                  <wp:extent cx="826477" cy="826477"/>
                  <wp:effectExtent l="0" t="0" r="0" b="0"/>
                  <wp:docPr id="2012994775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994775" name="Resim 201299477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847" cy="85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pct"/>
            <w:vAlign w:val="center"/>
          </w:tcPr>
          <w:p w14:paraId="44C2C5EA" w14:textId="77777777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Eskişehir Osmangazi Üniversitesi</w:t>
            </w:r>
          </w:p>
          <w:p w14:paraId="7F2F8A61" w14:textId="77777777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İlahiyat Fakültesi</w:t>
            </w:r>
          </w:p>
          <w:p w14:paraId="3D326317" w14:textId="75CF3E0A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Ders İzlencesi</w:t>
            </w:r>
          </w:p>
        </w:tc>
        <w:tc>
          <w:tcPr>
            <w:tcW w:w="944" w:type="pct"/>
            <w:vAlign w:val="center"/>
          </w:tcPr>
          <w:p w14:paraId="51103CD3" w14:textId="11A43BCF" w:rsidR="000D29BA" w:rsidRPr="0081535E" w:rsidRDefault="000D29BA" w:rsidP="000D29BA">
            <w:pPr>
              <w:rPr>
                <w:color w:val="17365D" w:themeColor="text2" w:themeShade="BF"/>
              </w:rPr>
            </w:pPr>
            <w:r w:rsidRPr="0081535E">
              <w:rPr>
                <w:noProof/>
                <w:color w:val="17365D" w:themeColor="text2" w:themeShade="BF"/>
                <w:lang w:eastAsia="tr-TR"/>
              </w:rPr>
              <w:drawing>
                <wp:inline distT="0" distB="0" distL="0" distR="0" wp14:anchorId="6497256D" wp14:editId="1D22A647">
                  <wp:extent cx="833022" cy="833022"/>
                  <wp:effectExtent l="0" t="0" r="5715" b="5715"/>
                  <wp:docPr id="545388924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88924" name="Resim 5453889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88" cy="88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9BA" w:rsidRPr="0081535E" w14:paraId="2ECD8B1E" w14:textId="77777777" w:rsidTr="007849C8">
        <w:trPr>
          <w:jc w:val="center"/>
        </w:trPr>
        <w:tc>
          <w:tcPr>
            <w:tcW w:w="5000" w:type="pct"/>
            <w:gridSpan w:val="3"/>
            <w:vAlign w:val="center"/>
          </w:tcPr>
          <w:p w14:paraId="557CC63A" w14:textId="77777777" w:rsidR="000D29BA" w:rsidRPr="0081535E" w:rsidRDefault="000D29BA" w:rsidP="000D29BA">
            <w:pPr>
              <w:rPr>
                <w:color w:val="17365D" w:themeColor="text2" w:themeShade="BF"/>
              </w:rPr>
            </w:pPr>
          </w:p>
        </w:tc>
      </w:tr>
    </w:tbl>
    <w:p w14:paraId="54C6647F" w14:textId="77777777" w:rsidR="00555080" w:rsidRPr="0081535E" w:rsidRDefault="00555080">
      <w:pPr>
        <w:rPr>
          <w:color w:val="17365D" w:themeColor="text2" w:themeShade="BF"/>
          <w:sz w:val="28"/>
          <w:lang w:val="tr-TR"/>
        </w:rPr>
        <w:sectPr w:rsidR="00555080" w:rsidRPr="0081535E" w:rsidSect="000D29BA">
          <w:type w:val="continuous"/>
          <w:pgSz w:w="11910" w:h="16840"/>
          <w:pgMar w:top="54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p w14:paraId="5A0A2E42" w14:textId="643C6318" w:rsidR="005A5227" w:rsidRPr="0081535E" w:rsidRDefault="00555080">
      <w:pPr>
        <w:pStyle w:val="GvdeMetni"/>
        <w:spacing w:before="7"/>
        <w:rPr>
          <w:color w:val="17365D" w:themeColor="text2" w:themeShade="BF"/>
          <w:sz w:val="12"/>
          <w:lang w:val="tr-TR"/>
        </w:rPr>
      </w:pPr>
      <w:r w:rsidRPr="0081535E">
        <w:rPr>
          <w:noProof/>
          <w:color w:val="17365D" w:themeColor="text2" w:themeShade="BF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085597C" wp14:editId="36C6A9F6">
                <wp:simplePos x="0" y="0"/>
                <wp:positionH relativeFrom="page">
                  <wp:posOffset>3098165</wp:posOffset>
                </wp:positionH>
                <wp:positionV relativeFrom="paragraph">
                  <wp:posOffset>83185</wp:posOffset>
                </wp:positionV>
                <wp:extent cx="4154170" cy="120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17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 h="120650">
                              <a:moveTo>
                                <a:pt x="4154424" y="0"/>
                              </a:moveTo>
                              <a:lnTo>
                                <a:pt x="2281428" y="0"/>
                              </a:lnTo>
                              <a:lnTo>
                                <a:pt x="1118260" y="0"/>
                              </a:lnTo>
                              <a:lnTo>
                                <a:pt x="78257" y="0"/>
                              </a:lnTo>
                              <a:lnTo>
                                <a:pt x="0" y="120396"/>
                              </a:lnTo>
                              <a:lnTo>
                                <a:pt x="1011745" y="118910"/>
                              </a:lnTo>
                              <a:lnTo>
                                <a:pt x="1010412" y="120396"/>
                              </a:lnTo>
                              <a:lnTo>
                                <a:pt x="4154424" y="117017"/>
                              </a:lnTo>
                              <a:lnTo>
                                <a:pt x="4154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429BA" id="Graphic 3" o:spid="_x0000_s1026" style="position:absolute;margin-left:243.95pt;margin-top:6.55pt;width:327.1pt;height: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pyXgIAAHsFAAAOAAAAZHJzL2Uyb0RvYy54bWysVF1v2yAUfZ+0/4B4X2w858uKU02tMk2q&#10;ukrNtGeCcWwNGwYkdv/9Lti4Viet07QXczGHw7n3XNjd9I1AV65NLdsck0WMEW+ZLOr2nONvx8OH&#10;DUbG0ragQrY8x8/c4Jv9+3e7TmU8kZUUBdcISFqTdSrHlbUqiyLDKt5Qs5CKt7BYSt1QC1N9jgpN&#10;O2BvRJTE8SrqpC6UlowbA3/vhkW89/xlyZn9WpaGWyRyDNqs/2r/PblvtN/R7Kypqmo2yqD/oKKh&#10;dQuHTlR31FJ00fVvVE3NtDSytAsmm0iWZc24zwGyIfGrbJ4qqrjPBYpj1FQm8/9o2cP1ST1qJ92o&#10;e8l+GKhI1CmTTStuYkZMX+rGYUE46n0Vn6cq8t4iBj9TskzJGorNYI0k8WrpyxzRLOxmF2M/c+mZ&#10;6PXe2MGFIkS0ChHr2xBq8NK5KLyLFiNwUWMELp4GFxW1bp+T50LUDVI2cYpRNSlxy4288qP0QOvS&#10;cIrTBGAhGdD6ghHtHJskG5Im0NUzbECEUXlWQsgmWUEd3kSuN8ly/Re4gQtK+nG7cjmDzHBkGMej&#10;Y0LW6dJTgootCQ4EWBgneJySZIC/zT4vF5wTk/Ufxczhr3UwIQ0fMnGe+ZQmHyG9eacYKeriUAvh&#10;jDP6fLoVGl2pu9hxetgeRhEzmO/joXVdE59k8fyoUQe3Pcfm54VqjpH40sJ1ck9DCHQITiHQVtxK&#10;/4D4ntHGHvvvVCukIMyxhc5/kOGy0iy0NOh3gAHrdrby08XKsnb97rUNisYJ3HCf//gauSdkPveo&#10;lzdz/wsAAP//AwBQSwMEFAAGAAgAAAAhAIPpbKTfAAAACgEAAA8AAABkcnMvZG93bnJldi54bWxM&#10;j8FOwzAQRO9I/IO1SFwQtZNW0IY4VYXEBRCItB/gJEsSiNeR7bTh79me4LS7mtHsm3w720Ec0Yfe&#10;kYZkoUAg1a7pqdVw2D/drkGEaKgxgyPU8IMBtsXlRW6yxp3oA49lbAWHUMiMhi7GMZMy1B1aExZu&#10;RGLt03lrIp++lY03Jw63g0yVupPW9MQfOjPiY4f1dzlZDf51Z6v3r6jm0kxpeHmeNurmTevrq3n3&#10;ACLiHP/McMZndCiYqXITNUEMGlbr+w1bWVgmIM6GZJXyVmlY8pRFLv9XKH4BAAD//wMAUEsBAi0A&#10;FAAGAAgAAAAhALaDOJL+AAAA4QEAABMAAAAAAAAAAAAAAAAAAAAAAFtDb250ZW50X1R5cGVzXS54&#10;bWxQSwECLQAUAAYACAAAACEAOP0h/9YAAACUAQAACwAAAAAAAAAAAAAAAAAvAQAAX3JlbHMvLnJl&#10;bHNQSwECLQAUAAYACAAAACEA8xRacl4CAAB7BQAADgAAAAAAAAAAAAAAAAAuAgAAZHJzL2Uyb0Rv&#10;Yy54bWxQSwECLQAUAAYACAAAACEAg+lspN8AAAAKAQAADwAAAAAAAAAAAAAAAAC4BAAAZHJzL2Rv&#10;d25yZXYueG1sUEsFBgAAAAAEAAQA8wAAAMQFAAAAAA==&#10;" path="m4154424,l2281428,,1118260,,78257,,,120396r1011745,-1486l1010412,120396r3144012,-3379l4154424,xe" fillcolor="#004f9f" stroked="f">
                <v:path arrowok="t"/>
                <w10:wrap anchorx="page"/>
              </v:shape>
            </w:pict>
          </mc:Fallback>
        </mc:AlternateContent>
      </w:r>
    </w:p>
    <w:p w14:paraId="539D76D0" w14:textId="77777777" w:rsidR="005A5227" w:rsidRPr="0081535E" w:rsidRDefault="00665279">
      <w:pPr>
        <w:pStyle w:val="GvdeMetni"/>
        <w:spacing w:line="189" w:lineRule="exact"/>
        <w:ind w:left="379"/>
        <w:rPr>
          <w:color w:val="17365D" w:themeColor="text2" w:themeShade="BF"/>
          <w:sz w:val="18"/>
          <w:lang w:val="tr-TR"/>
        </w:rPr>
      </w:pPr>
      <w:r w:rsidRPr="0081535E">
        <w:rPr>
          <w:noProof/>
          <w:color w:val="17365D" w:themeColor="text2" w:themeShade="BF"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40D00F3" wp14:editId="11EA5A39">
                <wp:extent cx="2281555" cy="120650"/>
                <wp:effectExtent l="0" t="0" r="444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1555" cy="120650"/>
                          <a:chOff x="0" y="0"/>
                          <a:chExt cx="2281555" cy="12065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155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1555" h="120650">
                                <a:moveTo>
                                  <a:pt x="2281428" y="0"/>
                                </a:moveTo>
                                <a:lnTo>
                                  <a:pt x="0" y="3378"/>
                                </a:lnTo>
                                <a:lnTo>
                                  <a:pt x="0" y="120395"/>
                                </a:lnTo>
                                <a:lnTo>
                                  <a:pt x="2203170" y="120395"/>
                                </a:lnTo>
                                <a:lnTo>
                                  <a:pt x="228142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8A6CB" id="Group 7" o:spid="_x0000_s1026" style="width:179.65pt;height:9.5pt;mso-position-horizontal-relative:char;mso-position-vertical-relative:line" coordsize="228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59mgIAAEgGAAAOAAAAZHJzL2Uyb0RvYy54bWykVV1PGzEQfK/U/2D5vVxyEKAnLqiCElWi&#10;gARVnx2f70P1eV3byYV/311fnKSgVirl4Vjb4/V6Zta5uNz0mq2V8x2Ykk+PJpwpI6HqTFPyb083&#10;H84580GYSmgwquTPyvPL+ft3F4MtVA4t6Eo5hkmMLwZb8jYEW2SZl63qhT8Cqwwu1uB6EXDomqxy&#10;YsDsvc7yyeQ0G8BV1oFU3uPs9bjI5zF/XSsZ7uvaq8B0ybG2EL8ufpf0zeYXomicsG0nt2WIN1TR&#10;i87gobtU1yIItnLdq1R9Jx14qMORhD6Duu6kinfA20wnL26zcLCy8S5NMTR2RxNS+4KnN6eVd+uF&#10;s4/2wY3VY3gL8odHXrLBNsXhOo2bPXhTu5424SXYJjL6vGNUbQKTOJnn59PZbMaZxLVpPjmdbSmX&#10;LeryaptsP/99YyaKdKwH3VU3ndZUQ/SLutKOrQUqLaRUJsyiInrVf4VqnD+d4N+oOU5TBRF+kqYx&#10;/S4TEoCj/SGRjt31B4t+9XtJ/P9J8tgKq6LSnih/cKyrSo69Y0SPXbPYGvScaqejEUOabUd+K1+i&#10;5g2KHBArVz4sFERtxfrWh7FHqhSJNkVyY1LosNOox3TsscAZ9pjjDHtsOfJtRaB9JBaFbDgwR7vz&#10;Bi33sFZPEIGBHEIeOsmRi2QvrHWP0eYQiy2OqOPjs8gUAtNy+m9jyhGGfjz+OKPy/gjMETI9+wf4&#10;61LTyVKDV+NZREA8dEcKFnBIO9qMnE1oUnvUl6IlVM9ojgH9UHL/cyWc4kx/MWg/et1S4FKwTIEL&#10;+griGxiJdT48bb4LZ5nFsOQBG/YOkgtFkXTHuggwYmmngU+rAHVHpoi1jRVtB9gRMYrPFUa/vYeH&#10;44ja/wDMfwEAAP//AwBQSwMEFAAGAAgAAAAhAE4PH+7bAAAABAEAAA8AAABkcnMvZG93bnJldi54&#10;bWxMj0FLw0AQhe+C/2EZwZvdxFCxaTalFPVUBFtBepsm0yQ0Oxuy2yT9945e9PJgeI/3vslWk23V&#10;QL1vHBuIZxEo4sKVDVcGPvevD8+gfEAusXVMBq7kYZXf3mSYlm7kDxp2oVJSwj5FA3UIXaq1L2qy&#10;6GeuIxbv5HqLQc6+0mWPo5TbVj9G0ZO22LAs1NjRpqbivLtYA28jjuskfhm259PmetjP37+2MRlz&#10;fzetl6ACTeEvDD/4gg65MB3dhUuvWgPySPhV8ZL5IgF1lNAiAp1n+j98/g0AAP//AwBQSwECLQAU&#10;AAYACAAAACEAtoM4kv4AAADhAQAAEwAAAAAAAAAAAAAAAAAAAAAAW0NvbnRlbnRfVHlwZXNdLnht&#10;bFBLAQItABQABgAIAAAAIQA4/SH/1gAAAJQBAAALAAAAAAAAAAAAAAAAAC8BAABfcmVscy8ucmVs&#10;c1BLAQItABQABgAIAAAAIQA1ng59mgIAAEgGAAAOAAAAAAAAAAAAAAAAAC4CAABkcnMvZTJvRG9j&#10;LnhtbFBLAQItABQABgAIAAAAIQBODx/u2wAAAAQBAAAPAAAAAAAAAAAAAAAAAPQEAABkcnMvZG93&#10;bnJldi54bWxQSwUGAAAAAAQABADzAAAA/AUAAAAA&#10;">
                <v:shape id="Graphic 8" o:spid="_x0000_s1027" style="position:absolute;width:22815;height:1206;visibility:visible;mso-wrap-style:square;v-text-anchor:top" coordsize="228155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EHvAAAANoAAAAPAAAAZHJzL2Rvd25yZXYueG1sRE9Ni8Iw&#10;EL0v+B/CCN7WRIVFqlFEEBc86a73oRnb0mRSmrF2//3msLDHx/ve7sfg1UB9aiJbWMwNKOIyuoYr&#10;C99fp/c1qCTIDn1ksvBDCfa7ydsWCxdffKXhJpXKIZwKtFCLdIXWqawpYJrHjjhzj9gHlAz7Srse&#10;Xzk8eL005kMHbDg31NjRsaayvT2DhftwMSvn/EHaar0Uf27lRMba2XQ8bEAJjfIv/nN/Ogt5a76S&#10;b4De/QIAAP//AwBQSwECLQAUAAYACAAAACEA2+H2y+4AAACFAQAAEwAAAAAAAAAAAAAAAAAAAAAA&#10;W0NvbnRlbnRfVHlwZXNdLnhtbFBLAQItABQABgAIAAAAIQBa9CxbvwAAABUBAAALAAAAAAAAAAAA&#10;AAAAAB8BAABfcmVscy8ucmVsc1BLAQItABQABgAIAAAAIQAvGyEHvAAAANoAAAAPAAAAAAAAAAAA&#10;AAAAAAcCAABkcnMvZG93bnJldi54bWxQSwUGAAAAAAMAAwC3AAAA8AIAAAAA&#10;" path="m2281428,l,3378,,120395r2203170,l2281428,xe" filled="f" stroked="f">
                  <v:path arrowok="t"/>
                </v:shape>
                <w10:anchorlock/>
              </v:group>
            </w:pict>
          </mc:Fallback>
        </mc:AlternateContent>
      </w:r>
    </w:p>
    <w:p w14:paraId="6188B719" w14:textId="77777777" w:rsidR="00D810F1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spacing w:val="-2"/>
          <w:lang w:val="tr-TR"/>
        </w:rPr>
      </w:pPr>
    </w:p>
    <w:p w14:paraId="615CA8C1" w14:textId="375852CD" w:rsidR="00D810F1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spacing w:val="-4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 Kodu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Verdana" w:hAnsi="Verdana"/>
          <w:color w:val="000000"/>
          <w:sz w:val="15"/>
          <w:szCs w:val="15"/>
        </w:rPr>
        <w:t xml:space="preserve">181118043 </w:t>
      </w:r>
    </w:p>
    <w:p w14:paraId="5AE3E56C" w14:textId="56D8CB8F" w:rsidR="005A5227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 Adı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Verdana" w:hAnsi="Verdana"/>
          <w:color w:val="000000"/>
          <w:sz w:val="15"/>
          <w:szCs w:val="15"/>
        </w:rPr>
        <w:t>İSLAM MEZHEPLERİ TARİHİ(A) (B)</w:t>
      </w:r>
    </w:p>
    <w:p w14:paraId="2BE44D5E" w14:textId="77777777" w:rsidR="00D810F1" w:rsidRPr="0081535E" w:rsidRDefault="00D810F1" w:rsidP="00DD5C80">
      <w:pPr>
        <w:ind w:left="426"/>
        <w:rPr>
          <w:lang w:val="tr-TR"/>
        </w:rPr>
      </w:pPr>
    </w:p>
    <w:p w14:paraId="73E55498" w14:textId="1F60043C" w:rsidR="005A5227" w:rsidRPr="0081535E" w:rsidRDefault="00555080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Öğretim Elemanı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TimesNewRomanPS-BoldMT" w:eastAsiaTheme="minorHAnsi" w:hAnsi="TimesNewRomanPS-BoldMT" w:cs="TimesNewRomanPS-BoldMT"/>
          <w:b w:val="0"/>
          <w:bCs w:val="0"/>
          <w:lang w:val="tr-TR"/>
        </w:rPr>
        <w:t>Dr. Öğr. Üyesi METİN AVCI</w:t>
      </w:r>
    </w:p>
    <w:p w14:paraId="3FEB4ECB" w14:textId="7EFB08B7" w:rsidR="005A5227" w:rsidRPr="0081535E" w:rsidRDefault="00665279">
      <w:pPr>
        <w:pStyle w:val="GvdeMetni"/>
        <w:tabs>
          <w:tab w:val="left" w:pos="3648"/>
        </w:tabs>
        <w:spacing w:line="252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E-</w:t>
      </w:r>
      <w:r w:rsidR="00555080" w:rsidRPr="0081535E">
        <w:rPr>
          <w:color w:val="17365D" w:themeColor="text2" w:themeShade="BF"/>
          <w:spacing w:val="-4"/>
          <w:lang w:val="tr-TR"/>
        </w:rPr>
        <w:t>Posta</w:t>
      </w:r>
      <w:r w:rsidRPr="0081535E">
        <w:rPr>
          <w:color w:val="17365D" w:themeColor="text2" w:themeShade="BF"/>
          <w:lang w:val="tr-TR"/>
        </w:rPr>
        <w:tab/>
        <w:t xml:space="preserve">: </w:t>
      </w:r>
      <w:r w:rsidR="00F232DE">
        <w:rPr>
          <w:rFonts w:ascii="TimesNewRomanPSMT" w:eastAsiaTheme="minorHAnsi" w:hAnsi="TimesNewRomanPSMT" w:cs="TimesNewRomanPSMT"/>
          <w:lang w:val="tr-TR"/>
        </w:rPr>
        <w:t>metin.avci@ogu.edu.tr</w:t>
      </w:r>
    </w:p>
    <w:p w14:paraId="413A9A16" w14:textId="2F2968AA" w:rsidR="005A5227" w:rsidRPr="0081535E" w:rsidRDefault="00555080" w:rsidP="00555080">
      <w:pPr>
        <w:pStyle w:val="GvdeMetni"/>
        <w:tabs>
          <w:tab w:val="left" w:pos="3648"/>
        </w:tabs>
        <w:spacing w:line="253" w:lineRule="exact"/>
        <w:ind w:left="388"/>
        <w:rPr>
          <w:color w:val="17365D" w:themeColor="text2" w:themeShade="BF"/>
          <w:spacing w:val="-4"/>
          <w:lang w:val="tr-TR"/>
        </w:rPr>
      </w:pPr>
      <w:r w:rsidRPr="0081535E">
        <w:rPr>
          <w:color w:val="17365D" w:themeColor="text2" w:themeShade="BF"/>
          <w:lang w:val="tr-TR"/>
        </w:rPr>
        <w:t xml:space="preserve">Görüşme </w:t>
      </w:r>
      <w:r w:rsidR="0005768D" w:rsidRPr="0081535E">
        <w:rPr>
          <w:color w:val="17365D" w:themeColor="text2" w:themeShade="BF"/>
          <w:lang w:val="tr-TR"/>
        </w:rPr>
        <w:t xml:space="preserve">Gün ve </w:t>
      </w:r>
      <w:r w:rsidRPr="0081535E">
        <w:rPr>
          <w:color w:val="17365D" w:themeColor="text2" w:themeShade="BF"/>
          <w:lang w:val="tr-TR"/>
        </w:rPr>
        <w:t>Saatleri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TimesNewRomanPSMT" w:eastAsiaTheme="minorHAnsi" w:hAnsi="TimesNewRomanPSMT" w:cs="TimesNewRomanPSMT"/>
          <w:lang w:val="tr-TR"/>
        </w:rPr>
        <w:t>Salı 08.00-09.00</w:t>
      </w:r>
    </w:p>
    <w:p w14:paraId="70D5522E" w14:textId="720784DD" w:rsidR="00C06A3F" w:rsidRPr="0081535E" w:rsidRDefault="00C06A3F" w:rsidP="00555080">
      <w:pPr>
        <w:pStyle w:val="GvdeMetni"/>
        <w:tabs>
          <w:tab w:val="left" w:pos="3648"/>
        </w:tabs>
        <w:spacing w:line="253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4"/>
          <w:lang w:val="tr-TR"/>
        </w:rPr>
        <w:t>Ofis</w:t>
      </w:r>
      <w:r w:rsidRPr="0081535E">
        <w:rPr>
          <w:color w:val="17365D" w:themeColor="text2" w:themeShade="BF"/>
          <w:spacing w:val="-4"/>
          <w:lang w:val="tr-TR"/>
        </w:rPr>
        <w:tab/>
        <w:t xml:space="preserve">: </w:t>
      </w:r>
      <w:r w:rsidR="00F232DE">
        <w:rPr>
          <w:rFonts w:ascii="TimesNewRomanPSMT" w:eastAsiaTheme="minorHAnsi" w:hAnsi="TimesNewRomanPSMT" w:cs="TimesNewRomanPSMT"/>
          <w:lang w:val="tr-TR"/>
        </w:rPr>
        <w:t xml:space="preserve">İlahiyat Fakültesi 1.Kat 104-1 </w:t>
      </w:r>
      <w:proofErr w:type="spellStart"/>
      <w:r w:rsidR="00F232DE">
        <w:rPr>
          <w:rFonts w:ascii="TimesNewRomanPSMT" w:eastAsiaTheme="minorHAnsi" w:hAnsi="TimesNewRomanPSMT" w:cs="TimesNewRomanPSMT"/>
          <w:lang w:val="tr-TR"/>
        </w:rPr>
        <w:t>No’lu</w:t>
      </w:r>
      <w:proofErr w:type="spellEnd"/>
      <w:r w:rsidR="00F232DE">
        <w:rPr>
          <w:rFonts w:ascii="TimesNewRomanPSMT" w:eastAsiaTheme="minorHAnsi" w:hAnsi="TimesNewRomanPSMT" w:cs="TimesNewRomanPSMT"/>
          <w:lang w:val="tr-TR"/>
        </w:rPr>
        <w:t xml:space="preserve"> Oda</w:t>
      </w:r>
    </w:p>
    <w:p w14:paraId="00361DC1" w14:textId="77777777" w:rsidR="005A5227" w:rsidRPr="0081535E" w:rsidRDefault="005A5227" w:rsidP="00DD5C80">
      <w:pPr>
        <w:pStyle w:val="GvdeMetni"/>
        <w:spacing w:before="5"/>
        <w:ind w:left="426"/>
        <w:rPr>
          <w:color w:val="17365D" w:themeColor="text2" w:themeShade="BF"/>
          <w:lang w:val="tr-TR"/>
        </w:rPr>
      </w:pPr>
    </w:p>
    <w:p w14:paraId="37202DD6" w14:textId="77777777" w:rsidR="005A5227" w:rsidRPr="0081535E" w:rsidRDefault="00555080">
      <w:pPr>
        <w:pStyle w:val="Balk2"/>
        <w:spacing w:line="250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 Hakkında</w:t>
      </w:r>
    </w:p>
    <w:p w14:paraId="688B3179" w14:textId="5B80F4B3" w:rsidR="005A5227" w:rsidRPr="0081535E" w:rsidRDefault="00555080">
      <w:pPr>
        <w:pStyle w:val="GvdeMetni"/>
        <w:tabs>
          <w:tab w:val="left" w:pos="3648"/>
        </w:tabs>
        <w:spacing w:line="250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Dönem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5B2FA0">
        <w:rPr>
          <w:rFonts w:ascii="TimesNewRomanPSMT" w:eastAsiaTheme="minorHAnsi" w:hAnsi="TimesNewRomanPSMT" w:cs="TimesNewRomanPSMT"/>
          <w:lang w:val="tr-TR"/>
        </w:rPr>
        <w:t>2025-2026 Bahar</w:t>
      </w:r>
    </w:p>
    <w:p w14:paraId="3EF5E92A" w14:textId="7894BE53" w:rsidR="005A5227" w:rsidRPr="0081535E" w:rsidRDefault="00555080">
      <w:pPr>
        <w:pStyle w:val="GvdeMetni"/>
        <w:tabs>
          <w:tab w:val="left" w:pos="3648"/>
        </w:tabs>
        <w:spacing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4"/>
          <w:lang w:val="tr-TR"/>
        </w:rPr>
        <w:t>Gün ve Saat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5"/>
          <w:lang w:val="tr-TR"/>
        </w:rPr>
        <w:t xml:space="preserve"> </w:t>
      </w:r>
      <w:r w:rsidR="005B2FA0">
        <w:rPr>
          <w:rFonts w:ascii="TimesNewRomanPSMT" w:eastAsiaTheme="minorHAnsi" w:hAnsi="TimesNewRomanPSMT" w:cs="TimesNewRomanPSMT"/>
          <w:lang w:val="tr-TR"/>
        </w:rPr>
        <w:t>Salı 10:30-11:30 ve 13:00-14:00</w:t>
      </w:r>
    </w:p>
    <w:p w14:paraId="7AFED3E9" w14:textId="61DBF69E" w:rsidR="005A5227" w:rsidRPr="0081535E" w:rsidRDefault="00555080">
      <w:pPr>
        <w:pStyle w:val="GvdeMetni"/>
        <w:tabs>
          <w:tab w:val="left" w:pos="3648"/>
        </w:tabs>
        <w:spacing w:before="1"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Kredi/AKTS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1"/>
          <w:lang w:val="tr-TR"/>
        </w:rPr>
        <w:t xml:space="preserve"> </w:t>
      </w:r>
      <w:r w:rsidR="005B2FA0">
        <w:rPr>
          <w:color w:val="17365D" w:themeColor="text2" w:themeShade="BF"/>
          <w:spacing w:val="1"/>
          <w:lang w:val="tr-TR"/>
        </w:rPr>
        <w:t>2/3</w:t>
      </w:r>
    </w:p>
    <w:p w14:paraId="1D1481D1" w14:textId="2F15F48D" w:rsidR="00F553F8" w:rsidRPr="0081535E" w:rsidRDefault="00F553F8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spacing w:val="-2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Eğitim Dili</w:t>
      </w:r>
      <w:r w:rsidRPr="0081535E">
        <w:rPr>
          <w:color w:val="17365D" w:themeColor="text2" w:themeShade="BF"/>
          <w:spacing w:val="-2"/>
          <w:lang w:val="tr-TR"/>
        </w:rPr>
        <w:tab/>
        <w:t xml:space="preserve">: </w:t>
      </w:r>
      <w:r w:rsidR="005B2FA0">
        <w:rPr>
          <w:color w:val="17365D" w:themeColor="text2" w:themeShade="BF"/>
          <w:spacing w:val="-2"/>
          <w:lang w:val="tr-TR"/>
        </w:rPr>
        <w:t>Türkçe</w:t>
      </w:r>
    </w:p>
    <w:p w14:paraId="36C4DF41" w14:textId="3FADE5AD" w:rsidR="00F553F8" w:rsidRPr="0081535E" w:rsidRDefault="00F553F8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spacing w:val="-2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Öğretim Türü</w:t>
      </w:r>
      <w:r w:rsidRPr="0081535E">
        <w:rPr>
          <w:color w:val="17365D" w:themeColor="text2" w:themeShade="BF"/>
          <w:spacing w:val="-2"/>
          <w:lang w:val="tr-TR"/>
        </w:rPr>
        <w:tab/>
        <w:t xml:space="preserve">: </w:t>
      </w:r>
      <w:r w:rsidR="005B2FA0">
        <w:rPr>
          <w:color w:val="17365D" w:themeColor="text2" w:themeShade="BF"/>
          <w:spacing w:val="-2"/>
          <w:lang w:val="tr-TR"/>
        </w:rPr>
        <w:t>Yüz Yüze</w:t>
      </w:r>
    </w:p>
    <w:p w14:paraId="39B5A086" w14:textId="0D51040E" w:rsidR="005A5227" w:rsidRPr="0081535E" w:rsidRDefault="00555080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Derslik</w:t>
      </w:r>
      <w:r w:rsidRPr="0081535E">
        <w:rPr>
          <w:color w:val="17365D" w:themeColor="text2" w:themeShade="BF"/>
          <w:lang w:val="tr-TR"/>
        </w:rPr>
        <w:tab/>
        <w:t>:</w:t>
      </w:r>
      <w:r w:rsidR="004F6DAA" w:rsidRPr="0081535E">
        <w:rPr>
          <w:color w:val="17365D" w:themeColor="text2" w:themeShade="BF"/>
          <w:lang w:val="tr-TR"/>
        </w:rPr>
        <w:t xml:space="preserve"> </w:t>
      </w:r>
      <w:r w:rsidR="005B2FA0">
        <w:rPr>
          <w:color w:val="17365D" w:themeColor="text2" w:themeShade="BF"/>
          <w:lang w:val="tr-TR"/>
        </w:rPr>
        <w:t>4</w:t>
      </w:r>
    </w:p>
    <w:p w14:paraId="07DBFB57" w14:textId="645FF1E4" w:rsidR="005A5227" w:rsidRPr="0081535E" w:rsidRDefault="00555080" w:rsidP="00555080">
      <w:pPr>
        <w:pStyle w:val="GvdeMetni"/>
        <w:tabs>
          <w:tab w:val="left" w:pos="3650"/>
        </w:tabs>
        <w:spacing w:line="252" w:lineRule="exact"/>
        <w:ind w:left="390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 Türü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3"/>
          <w:lang w:val="tr-TR"/>
        </w:rPr>
        <w:t xml:space="preserve"> </w:t>
      </w:r>
      <w:r w:rsidRPr="0081535E">
        <w:rPr>
          <w:noProof/>
          <w:color w:val="17365D" w:themeColor="text2" w:themeShade="BF"/>
          <w:lang w:val="tr-TR"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693FE6B" wp14:editId="5694342C">
                <wp:simplePos x="0" y="0"/>
                <wp:positionH relativeFrom="page">
                  <wp:posOffset>3098292</wp:posOffset>
                </wp:positionH>
                <wp:positionV relativeFrom="paragraph">
                  <wp:posOffset>331832</wp:posOffset>
                </wp:positionV>
                <wp:extent cx="4154804" cy="120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 h="120650">
                              <a:moveTo>
                                <a:pt x="4154424" y="0"/>
                              </a:moveTo>
                              <a:lnTo>
                                <a:pt x="2281428" y="0"/>
                              </a:lnTo>
                              <a:lnTo>
                                <a:pt x="1118260" y="0"/>
                              </a:lnTo>
                              <a:lnTo>
                                <a:pt x="78257" y="0"/>
                              </a:lnTo>
                              <a:lnTo>
                                <a:pt x="0" y="120396"/>
                              </a:lnTo>
                              <a:lnTo>
                                <a:pt x="1011745" y="118910"/>
                              </a:lnTo>
                              <a:lnTo>
                                <a:pt x="1010412" y="120396"/>
                              </a:lnTo>
                              <a:lnTo>
                                <a:pt x="4154424" y="117017"/>
                              </a:lnTo>
                              <a:lnTo>
                                <a:pt x="4154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5B0C" id="Graphic 9" o:spid="_x0000_s1026" style="position:absolute;margin-left:243.95pt;margin-top:26.15pt;width:327.15pt;height:9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sOXAIAAHsFAAAOAAAAZHJzL2Uyb0RvYy54bWysVF1v2yAUfZ+0/4B4X2w858uKU02tMk2q&#10;ukrNtGeCcWwNGwYkdv/9Lti4Viet07QXczGHw7n3XNjd9I1AV65NLdsck0WMEW+ZLOr2nONvx8OH&#10;DUbG0ragQrY8x8/c4Jv9+3e7TmU8kZUUBdcISFqTdSrHlbUqiyLDKt5Qs5CKt7BYSt1QC1N9jgpN&#10;O2BvRJTE8SrqpC6UlowbA3/vhkW89/xlyZn9WpaGWyRyDNqs/2r/PblvtN/R7Kypqmo2yqD/oKKh&#10;dQuHTlR31FJ00fVvVE3NtDSytAsmm0iWZc24zwGyIfGrbJ4qqrjPBYpj1FQm8/9o2cP1ST1qJ92o&#10;e8l+GKhI1CmTTStuYkZMX+rGYUE46n0Vn6cq8t4iBj9Tskw3cYoRgzWSxKulL3NEs7CbXYz9zKVn&#10;otd7YwcXihDRKkSsb0OowUvnovAuWozARY0RuHgaXFTUun1OngtRN5NSTUrcciOv/Cg90Lo0nOI0&#10;AcUhGdD6ghHtHJskG5Im0NUzbECEUXlWQsgmWUHTvYlcb5Ll+i9wAxeU9ON25XIGmeHIMI5Hx4Ss&#10;06WnBBVbEhwIsDBO8DglyQB/m31eLjgnJus/ipnDX+tgQho+ZOI88ylNPkJ6804xUtTFoRbCGWf0&#10;+XQrNLpSd7Hj9LA9jCJmMN/HQ+u6Jj7J4vlRow5ue47NzwvVHCPxpYXr5J6GEOgQnEKgrbiV/gHx&#10;PaONPfbfqVZIQZhjC53/IMNlpVloadDvAAPW7Wzlp4uVZe363WsbFI0TuOE+//E1ck/IfO5RL2/m&#10;/hcAAAD//wMAUEsDBBQABgAIAAAAIQC4dlBo4AAAAAoBAAAPAAAAZHJzL2Rvd25yZXYueG1sTI9B&#10;TsMwEEX3SNzBGiQ2iNpxC21DnKpCYgMIROAAk3hIArEd2U4bbo+7guXoP/3/ptjNZmAH8qF3VkG2&#10;EMDINk73tlXw8f5wvQEWIlqNg7Ok4IcC7MrzswJz7Y72jQ5VbFkqsSFHBV2MY855aDoyGBZuJJuy&#10;T+cNxnT6lmuPx1RuBi6FuOUGe5sWOhzpvqPmu5qMAv+8N/XrVxRzhZMMT4/TVly9KHV5Me/vgEWa&#10;4x8MJ/2kDmVyqt1kdWCDgtVmvU2oghu5BHYCspWUwGoF62wJvCz4/xfKXwAAAP//AwBQSwECLQAU&#10;AAYACAAAACEAtoM4kv4AAADhAQAAEwAAAAAAAAAAAAAAAAAAAAAAW0NvbnRlbnRfVHlwZXNdLnht&#10;bFBLAQItABQABgAIAAAAIQA4/SH/1gAAAJQBAAALAAAAAAAAAAAAAAAAAC8BAABfcmVscy8ucmVs&#10;c1BLAQItABQABgAIAAAAIQBe2SsOXAIAAHsFAAAOAAAAAAAAAAAAAAAAAC4CAABkcnMvZTJvRG9j&#10;LnhtbFBLAQItABQABgAIAAAAIQC4dlBo4AAAAAoBAAAPAAAAAAAAAAAAAAAAALYEAABkcnMvZG93&#10;bnJldi54bWxQSwUGAAAAAAQABADzAAAAwwUAAAAA&#10;" path="m4154424,l2281428,,1118260,,78257,,,120396r1011745,-1486l1010412,120396r3144012,-3379l4154424,xe" fillcolor="#004f9f" stroked="f">
                <v:path arrowok="t"/>
                <w10:wrap anchorx="page"/>
              </v:shape>
            </w:pict>
          </mc:Fallback>
        </mc:AlternateContent>
      </w:r>
      <w:r w:rsidR="005B2FA0">
        <w:rPr>
          <w:color w:val="17365D" w:themeColor="text2" w:themeShade="BF"/>
          <w:spacing w:val="-3"/>
          <w:lang w:val="tr-TR"/>
        </w:rPr>
        <w:t>Zorunlu</w:t>
      </w:r>
    </w:p>
    <w:p w14:paraId="1D45F719" w14:textId="77777777" w:rsidR="005A5227" w:rsidRPr="0081535E" w:rsidRDefault="00665279">
      <w:pPr>
        <w:pStyle w:val="GvdeMetni"/>
        <w:spacing w:before="16"/>
        <w:rPr>
          <w:color w:val="17365D" w:themeColor="text2" w:themeShade="BF"/>
          <w:sz w:val="20"/>
          <w:lang w:val="tr-TR"/>
        </w:rPr>
      </w:pPr>
      <w:r w:rsidRPr="0081535E">
        <w:rPr>
          <w:noProof/>
          <w:color w:val="17365D" w:themeColor="text2" w:themeShade="BF"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26C01" wp14:editId="08162B0C">
                <wp:simplePos x="0" y="0"/>
                <wp:positionH relativeFrom="page">
                  <wp:posOffset>621791</wp:posOffset>
                </wp:positionH>
                <wp:positionV relativeFrom="paragraph">
                  <wp:posOffset>171527</wp:posOffset>
                </wp:positionV>
                <wp:extent cx="2281555" cy="120650"/>
                <wp:effectExtent l="0" t="0" r="4445" b="635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155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555" h="120650">
                              <a:moveTo>
                                <a:pt x="2281428" y="0"/>
                              </a:moveTo>
                              <a:lnTo>
                                <a:pt x="0" y="3378"/>
                              </a:lnTo>
                              <a:lnTo>
                                <a:pt x="0" y="120396"/>
                              </a:lnTo>
                              <a:lnTo>
                                <a:pt x="2203170" y="120396"/>
                              </a:lnTo>
                              <a:lnTo>
                                <a:pt x="22814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84329" id="Graphic 10" o:spid="_x0000_s1026" style="position:absolute;margin-left:48.95pt;margin-top:13.5pt;width:179.65pt;height: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155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YKRQIAAAYFAAAOAAAAZHJzL2Uyb0RvYy54bWysVN9r2zAQfh/sfxB6X+w4TZqZOGW0dAy6&#10;ttCMPSuyHJvJOk1SYue/30mOXLPCYGN5UE53n+6+++XNTd9KchLGNqAKOp+llAjFoWzUoaDfdvcf&#10;1pRYx1TJJChR0LOw9Gb7/t2m07nIoAZZCkPQibJ5pwtaO6fzJLG8Fi2zM9BCobEC0zKHV3NISsM6&#10;9N7KJEvTVdKBKbUBLqxF7d1gpNvgv6oEd09VZYUjsqDIzYXThHPvz2S7YfnBMF03/EKD/QOLljUK&#10;g46u7phj5GiaN67ahhuwULkZhzaBqmq4CDlgNvP0t2xeaqZFyAWLY/VYJvv/3PLH04t+Np661Q/A&#10;f1isSNJpm48Wf7EXTF+Z1mOROOlDFc9jFUXvCEdllq3ny+WSEo62eZaulqHMCcvja3607rOA4Imd&#10;HqwbulBGidVR4r2KosFe+i7K0EVHCXbRUIJd3A9d1Mz5d56eF0k3oVKPTLy5hZPYQQA6n4ZnfJXh&#10;pMZkkOsrRqopFocIUYvF9dpHRWA0x38dXA4wzH7xcfVHYIaQ+fVfwN9SjZG5BCsGUr4Agd1YFGQ6&#10;LbsF2ZT3jZS+CmHbxK005MSwwoxzodwyzLM8tl+hHPSrFH9DrVGNezWor6IaQ4yeQvBJkDBSwxT5&#10;edpDeX42pMPFK6j9eWRGUCK/KJxsv6VRMFHYR8E4eQthl0P7jHW7/jszmmgUC+pwCB8h7g3L43Qh&#10;NQ8YsP6lgk9HB1XjRy9wGxhdLrhsIYHLh8Fv8/QeUK+fr+0vAAAA//8DAFBLAwQUAAYACAAAACEA&#10;DqfcPOAAAAAIAQAADwAAAGRycy9kb3ducmV2LnhtbEyPwW7CMBBE75X6D9ZW6qUqdiNKIMRBqGpO&#10;cKDAB5jYjSPidRobCHx9tyd629GMZt/ki8G17Gz60HiU8DYSwAxWXjdYS9jvytcpsBAVatV6NBKu&#10;JsCieHzIVab9Bb/MeRtrRiUYMiXBxthlnIfKGqfCyHcGyfv2vVORZF9z3asLlbuWJ0JMuFMN0ger&#10;OvNhTXXcnpyEcrWzq+nLcvOzEZ/X9Xh9K/fJTcrnp2E5BxbNEO9h+MMndCiI6eBPqANrJczSGSUl&#10;JClNIn/8nibADnRMBPAi5/8HFL8AAAD//wMAUEsBAi0AFAAGAAgAAAAhALaDOJL+AAAA4QEAABMA&#10;AAAAAAAAAAAAAAAAAAAAAFtDb250ZW50X1R5cGVzXS54bWxQSwECLQAUAAYACAAAACEAOP0h/9YA&#10;AACUAQAACwAAAAAAAAAAAAAAAAAvAQAAX3JlbHMvLnJlbHNQSwECLQAUAAYACAAAACEAVruGCkUC&#10;AAAGBQAADgAAAAAAAAAAAAAAAAAuAgAAZHJzL2Uyb0RvYy54bWxQSwECLQAUAAYACAAAACEADqfc&#10;POAAAAAIAQAADwAAAAAAAAAAAAAAAACfBAAAZHJzL2Rvd25yZXYueG1sUEsFBgAAAAAEAAQA8wAA&#10;AKwFAAAAAA==&#10;" path="m2281428,l,3378,,120396r2203170,l2281428,xe" fillcolor="#92cddc [1944]" stroked="f">
                <v:path arrowok="t"/>
                <w10:wrap type="topAndBottom" anchorx="page"/>
              </v:shape>
            </w:pict>
          </mc:Fallback>
        </mc:AlternateContent>
      </w:r>
    </w:p>
    <w:p w14:paraId="2025404B" w14:textId="77777777" w:rsidR="005A5227" w:rsidRPr="0081535E" w:rsidRDefault="005A5227">
      <w:pPr>
        <w:pStyle w:val="GvdeMetni"/>
        <w:spacing w:before="5"/>
        <w:rPr>
          <w:color w:val="17365D" w:themeColor="text2" w:themeShade="BF"/>
          <w:lang w:val="tr-TR"/>
        </w:rPr>
      </w:pPr>
    </w:p>
    <w:p w14:paraId="5020384A" w14:textId="0486C890" w:rsidR="005A5227" w:rsidRPr="0081535E" w:rsidRDefault="0005768D" w:rsidP="003D714B">
      <w:pPr>
        <w:pStyle w:val="Balk1"/>
        <w:ind w:left="386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 xml:space="preserve">Önkoşul Dersleri </w:t>
      </w:r>
    </w:p>
    <w:p w14:paraId="7F1C4DD0" w14:textId="4F0FCC5A" w:rsidR="005A5227" w:rsidRPr="0081535E" w:rsidRDefault="00991317">
      <w:pPr>
        <w:pStyle w:val="GvdeMetni"/>
        <w:spacing w:before="251"/>
        <w:ind w:left="388"/>
        <w:rPr>
          <w:color w:val="17365D" w:themeColor="text2" w:themeShade="BF"/>
          <w:lang w:val="tr-TR"/>
        </w:rPr>
      </w:pPr>
      <w:r>
        <w:rPr>
          <w:color w:val="17365D" w:themeColor="text2" w:themeShade="BF"/>
          <w:lang w:val="tr-TR"/>
        </w:rPr>
        <w:t>Yok</w:t>
      </w:r>
    </w:p>
    <w:p w14:paraId="7BE22A15" w14:textId="77777777" w:rsidR="005A5227" w:rsidRPr="0081535E" w:rsidRDefault="005A5227">
      <w:pPr>
        <w:pStyle w:val="GvdeMetni"/>
        <w:spacing w:before="4"/>
        <w:rPr>
          <w:color w:val="17365D" w:themeColor="text2" w:themeShade="BF"/>
          <w:lang w:val="tr-TR"/>
        </w:rPr>
      </w:pPr>
    </w:p>
    <w:p w14:paraId="2E755BB2" w14:textId="2C1F74C9" w:rsidR="005A5227" w:rsidRPr="0081535E" w:rsidRDefault="0005768D" w:rsidP="00991317">
      <w:pPr>
        <w:pStyle w:val="Balk1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Dersin Amacı</w:t>
      </w:r>
    </w:p>
    <w:p w14:paraId="674B7D13" w14:textId="77777777" w:rsidR="0005768D" w:rsidRPr="0081535E" w:rsidRDefault="0005768D" w:rsidP="0005768D">
      <w:pPr>
        <w:pStyle w:val="GvdeMetni"/>
        <w:spacing w:before="3"/>
        <w:ind w:left="386"/>
        <w:jc w:val="both"/>
        <w:rPr>
          <w:color w:val="17365D" w:themeColor="text2" w:themeShade="BF"/>
          <w:lang w:val="tr-TR"/>
        </w:rPr>
      </w:pPr>
    </w:p>
    <w:p w14:paraId="584EF680" w14:textId="77C945E2" w:rsidR="00991317" w:rsidRDefault="00991317" w:rsidP="00BA642F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İlk dönemde ortaya çıkan mezhepler ve günümüzde yaşayan dinî, siyasî İslam mezhepleri hakkında</w:t>
      </w:r>
      <w:r w:rsidR="00BA642F">
        <w:rPr>
          <w:rFonts w:ascii="TimesNewRomanPSMT" w:eastAsiaTheme="minorHAnsi" w:hAnsi="TimesNewRomanPSMT" w:cs="TimesNewRomanPSMT"/>
          <w:lang w:val="tr-TR"/>
        </w:rPr>
        <w:t xml:space="preserve"> </w:t>
      </w:r>
      <w:r>
        <w:rPr>
          <w:rFonts w:ascii="TimesNewRomanPSMT" w:eastAsiaTheme="minorHAnsi" w:hAnsi="TimesNewRomanPSMT" w:cs="TimesNewRomanPSMT"/>
          <w:lang w:val="tr-TR"/>
        </w:rPr>
        <w:t>temel bilgiler kazandırmak</w:t>
      </w:r>
    </w:p>
    <w:p w14:paraId="685372B3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İslam mezheplerinin temel kaynaklarını tanıtmak</w:t>
      </w:r>
    </w:p>
    <w:p w14:paraId="646433F0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Erken dönem İslam mezhepleri hakkında bilgi edindirmek</w:t>
      </w:r>
    </w:p>
    <w:p w14:paraId="73296224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 xml:space="preserve">- Başta </w:t>
      </w:r>
      <w:proofErr w:type="spellStart"/>
      <w:r>
        <w:rPr>
          <w:rFonts w:ascii="TimesNewRomanPSMT" w:eastAsiaTheme="minorHAnsi" w:hAnsi="TimesNewRomanPSMT" w:cs="TimesNewRomanPSMT"/>
          <w:lang w:val="tr-TR"/>
        </w:rPr>
        <w:t>Mâtürîdîlik</w:t>
      </w:r>
      <w:proofErr w:type="spellEnd"/>
      <w:r>
        <w:rPr>
          <w:rFonts w:ascii="TimesNewRomanPSMT" w:eastAsiaTheme="minorHAnsi" w:hAnsi="TimesNewRomanPSMT" w:cs="TimesNewRomanPSMT"/>
          <w:lang w:val="tr-TR"/>
        </w:rPr>
        <w:t xml:space="preserve"> olmak üzere Türklerin tarihte benimsediği mezhepleri öğretmek</w:t>
      </w:r>
    </w:p>
    <w:p w14:paraId="602153CD" w14:textId="15A6E4C2" w:rsidR="0005768D" w:rsidRPr="0081535E" w:rsidRDefault="00991317" w:rsidP="00BA642F">
      <w:pPr>
        <w:pStyle w:val="GvdeMetni"/>
        <w:spacing w:before="3"/>
        <w:rPr>
          <w:color w:val="17365D" w:themeColor="text2" w:themeShade="BF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Günümüz din anlayışındaki farklılıkları çözümleme becerisi kazandırmak</w:t>
      </w:r>
    </w:p>
    <w:p w14:paraId="0091AC8A" w14:textId="77777777" w:rsidR="009A5A36" w:rsidRPr="0081535E" w:rsidRDefault="009A5A36">
      <w:pPr>
        <w:pStyle w:val="GvdeMetni"/>
        <w:spacing w:before="3"/>
        <w:rPr>
          <w:color w:val="17365D" w:themeColor="text2" w:themeShade="BF"/>
          <w:lang w:val="tr-TR"/>
        </w:rPr>
      </w:pPr>
    </w:p>
    <w:p w14:paraId="71F6F043" w14:textId="34DA009F" w:rsidR="00FC77B9" w:rsidRDefault="004F6DAA" w:rsidP="00991317">
      <w:pPr>
        <w:pStyle w:val="Balk1"/>
        <w:jc w:val="both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Dersin Öğrenim Çıktıları</w:t>
      </w:r>
      <w:r w:rsidR="00FC77B9" w:rsidRPr="0081535E">
        <w:rPr>
          <w:color w:val="17365D" w:themeColor="text2" w:themeShade="BF"/>
          <w:lang w:val="tr-TR"/>
        </w:rPr>
        <w:t xml:space="preserve"> </w:t>
      </w:r>
    </w:p>
    <w:p w14:paraId="57101261" w14:textId="77777777" w:rsidR="00991317" w:rsidRPr="0081535E" w:rsidRDefault="00991317" w:rsidP="00991317">
      <w:pPr>
        <w:pStyle w:val="Balk1"/>
        <w:jc w:val="both"/>
        <w:rPr>
          <w:lang w:val="tr-TR"/>
        </w:rPr>
      </w:pPr>
    </w:p>
    <w:p w14:paraId="4374A1DE" w14:textId="77777777" w:rsidR="0081535E" w:rsidRPr="0081535E" w:rsidRDefault="0081535E" w:rsidP="004512C3">
      <w:pPr>
        <w:rPr>
          <w:lang w:val="tr-TR"/>
        </w:rPr>
      </w:pPr>
    </w:p>
    <w:tbl>
      <w:tblPr>
        <w:tblStyle w:val="DzTablo2"/>
        <w:tblW w:w="0" w:type="auto"/>
        <w:jc w:val="center"/>
        <w:tblBorders>
          <w:top w:val="single" w:sz="18" w:space="0" w:color="17365D" w:themeColor="text2" w:themeShade="BF"/>
          <w:bottom w:val="single" w:sz="18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16"/>
        <w:gridCol w:w="5270"/>
        <w:gridCol w:w="2404"/>
        <w:gridCol w:w="2028"/>
      </w:tblGrid>
      <w:tr w:rsidR="0081535E" w:rsidRPr="00333868" w14:paraId="56829FEA" w14:textId="77777777" w:rsidTr="00991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6" w:type="dxa"/>
            <w:gridSpan w:val="2"/>
            <w:shd w:val="clear" w:color="auto" w:fill="DAEEF3" w:themeFill="accent5" w:themeFillTint="33"/>
            <w:vAlign w:val="center"/>
          </w:tcPr>
          <w:p w14:paraId="49E1A084" w14:textId="086D9713" w:rsidR="0081535E" w:rsidRPr="00173949" w:rsidRDefault="0081535E" w:rsidP="0081535E">
            <w:pPr>
              <w:pStyle w:val="Balk1"/>
              <w:ind w:left="0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Dersin Öğrenim Çıktıları</w:t>
            </w:r>
          </w:p>
        </w:tc>
        <w:tc>
          <w:tcPr>
            <w:tcW w:w="2404" w:type="dxa"/>
            <w:shd w:val="clear" w:color="auto" w:fill="DAEEF3" w:themeFill="accent5" w:themeFillTint="33"/>
            <w:vAlign w:val="center"/>
          </w:tcPr>
          <w:p w14:paraId="6018B65A" w14:textId="77777777" w:rsidR="0081535E" w:rsidRPr="00173949" w:rsidRDefault="0081535E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Yeterlilik Türü</w:t>
            </w:r>
          </w:p>
          <w:p w14:paraId="6FD7BC8B" w14:textId="57B9807C" w:rsidR="00333868" w:rsidRPr="00173949" w:rsidRDefault="00333868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(Bilgi/Beceri/Yetkinlik)</w:t>
            </w:r>
          </w:p>
        </w:tc>
        <w:tc>
          <w:tcPr>
            <w:tcW w:w="2028" w:type="dxa"/>
            <w:shd w:val="clear" w:color="auto" w:fill="DAEEF3" w:themeFill="accent5" w:themeFillTint="33"/>
            <w:vAlign w:val="center"/>
          </w:tcPr>
          <w:p w14:paraId="42692379" w14:textId="6F378549" w:rsidR="0081535E" w:rsidRPr="00173949" w:rsidRDefault="0081535E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Ölçme Yöntemleri**</w:t>
            </w:r>
          </w:p>
        </w:tc>
      </w:tr>
      <w:tr w:rsidR="0081535E" w:rsidRPr="00333868" w14:paraId="6BEDD954" w14:textId="77777777" w:rsidTr="0099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6C3DAE5E" w14:textId="701D5B82" w:rsidR="0081535E" w:rsidRPr="00333868" w:rsidRDefault="0081535E" w:rsidP="0081535E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5270" w:type="dxa"/>
            <w:vAlign w:val="center"/>
          </w:tcPr>
          <w:p w14:paraId="15574E9A" w14:textId="134357D8" w:rsidR="0081535E" w:rsidRPr="00991317" w:rsidRDefault="00991317" w:rsidP="00991317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İslâm Mezhepleri Tarihi’ni konuları ve amaçları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bakımından, ayrıca diğer din bilimleriyle ilişkisi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açısından tanıyabileceksiniz. Ayrıca bilim dalının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t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emel kaynaklarının özelliklerini ve kaynaklardan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istifade metotlarını açıklayabilecek, din-mezhep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ilişkisi hakkında ve mezhepler ile alâkalı temel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kavramlar hususunda değerlendirmeler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yapabileceksiniz.</w:t>
            </w:r>
          </w:p>
        </w:tc>
        <w:tc>
          <w:tcPr>
            <w:tcW w:w="2404" w:type="dxa"/>
            <w:vAlign w:val="center"/>
          </w:tcPr>
          <w:p w14:paraId="516F2690" w14:textId="63302D14" w:rsidR="0081535E" w:rsidRPr="00333868" w:rsidRDefault="00991317" w:rsidP="007F5D29">
            <w:pPr>
              <w:pStyle w:val="Balk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30273A21" w14:textId="5E702E29" w:rsidR="0081535E" w:rsidRPr="00333868" w:rsidRDefault="00991317" w:rsidP="00FC77B9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199A53E3" w14:textId="77777777" w:rsidTr="001C30E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1EB76773" w14:textId="314C6B09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5270" w:type="dxa"/>
            <w:vAlign w:val="center"/>
          </w:tcPr>
          <w:p w14:paraId="7D086AE2" w14:textId="2FE80D02" w:rsidR="001E2803" w:rsidRPr="001E2803" w:rsidRDefault="001E2803" w:rsidP="00B82D82">
            <w:pPr>
              <w:widowControl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Mezheplerin ortaya çıkış nedenlerini açıklayabilecek,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Farklı din, kültür ve medeniyetlerle olan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etkileşimlerin mezheplerin doğuşuna nasıl etkide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bulunduğunu ayırt edebileceksiniz. Ayrıca Hz.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Muhammed’in vefatından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lastRenderedPageBreak/>
              <w:t>sonra Müslümanlar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arasında ortaya çıkan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sosyo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-politik gelişmelerin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mezheplerin doğuşuna etkisini açıklayabileceksiniz.</w:t>
            </w:r>
          </w:p>
        </w:tc>
        <w:tc>
          <w:tcPr>
            <w:tcW w:w="2404" w:type="dxa"/>
          </w:tcPr>
          <w:p w14:paraId="040292EC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16B7A59D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E378EA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46F96493" w14:textId="1E592D9C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753B32D5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3316C2BD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3C2E5FC3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68943AA2" w14:textId="0B399C50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7C9AA66B" w14:textId="77777777" w:rsidTr="001C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5090E8AE" w14:textId="5BB305D2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3</w:t>
            </w:r>
          </w:p>
        </w:tc>
        <w:tc>
          <w:tcPr>
            <w:tcW w:w="5270" w:type="dxa"/>
            <w:vAlign w:val="center"/>
          </w:tcPr>
          <w:p w14:paraId="623B4469" w14:textId="2C087400" w:rsidR="001E2803" w:rsidRPr="001E2803" w:rsidRDefault="001E2803" w:rsidP="00BA642F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Ehl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-i Sünnet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ve’l-Cemaat’in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oluşum sürecini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görüşlerini ve teşekkül eden alt grupları hakkında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yorum yapabileceksiniz. Ayrıca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Ashâb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-ı Hadis ve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Selefîlik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kavramlarının ifade ettiği anlamlar, doğuşu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ve görüşleri hakkında bilgi edinerek etkilerini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tartışabileceksiniz. Bununla birlikte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Eş‘arîlik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ve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Mâturîdîlik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mezheplerinin oluşum süreçleri,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görüşleri, ileri gelen bilginleri ve yayılışını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değerlendirebileceksiniz.</w:t>
            </w:r>
          </w:p>
        </w:tc>
        <w:tc>
          <w:tcPr>
            <w:tcW w:w="2404" w:type="dxa"/>
          </w:tcPr>
          <w:p w14:paraId="1356E087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4CAD8E3A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6FB8785C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EDC0098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16BC4AE3" w14:textId="390FAC5F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509198AB" w14:textId="1D2E65B5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30F31E28" w14:textId="77777777" w:rsidTr="001C30E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53EF4FF4" w14:textId="7DF3230D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4</w:t>
            </w:r>
          </w:p>
        </w:tc>
        <w:tc>
          <w:tcPr>
            <w:tcW w:w="5270" w:type="dxa"/>
            <w:vAlign w:val="center"/>
          </w:tcPr>
          <w:p w14:paraId="1EDB31DD" w14:textId="4E390D78" w:rsidR="001E2803" w:rsidRPr="001E2803" w:rsidRDefault="001E2803" w:rsidP="00BA642F">
            <w:pPr>
              <w:widowControl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ortaya çıkışı, kökeni ve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lafzî-ıstılahî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manalarını açıklayabileceksiniz. Bunu</w:t>
            </w:r>
            <w:r w:rsidR="00BA642F">
              <w:rPr>
                <w:rFonts w:ascii="TimesNewRomanPSMT" w:eastAsiaTheme="minorHAnsi" w:hAnsi="TimesNewRomanPSMT" w:cs="TimesNewRomanPSMT"/>
                <w:lang w:val="tr-TR"/>
              </w:rPr>
              <w:t>n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la birlikte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ortaya çıkışında, siyasî ve dinî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birbirinden ayırt edebilecek,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kökeniyle ilgili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nazariyeleri değerlendirebileceksiniz.</w:t>
            </w:r>
          </w:p>
        </w:tc>
        <w:tc>
          <w:tcPr>
            <w:tcW w:w="2404" w:type="dxa"/>
          </w:tcPr>
          <w:p w14:paraId="0EAF678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269E8AC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A14A62D" w14:textId="7A22DDA9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653803B5" w14:textId="1800989D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3E2F3FCA" w14:textId="77777777" w:rsidTr="001C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79D8B17B" w14:textId="73949AC9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5</w:t>
            </w:r>
          </w:p>
        </w:tc>
        <w:tc>
          <w:tcPr>
            <w:tcW w:w="5270" w:type="dxa"/>
            <w:vAlign w:val="center"/>
          </w:tcPr>
          <w:p w14:paraId="091DAA6E" w14:textId="02E4B104" w:rsidR="001E2803" w:rsidRPr="001E2803" w:rsidRDefault="001E2803" w:rsidP="00BA642F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Kâdıyânîlik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Caferiyye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, Bektaşilik,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Nusayrîlik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,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Dürzîlik ve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Yezidîliğin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tarihi gelişimini ifade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edebilecek,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Batınî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fırkaların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bağdaştırmacı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karakterini açıklayabileceksiniz.</w:t>
            </w:r>
          </w:p>
        </w:tc>
        <w:tc>
          <w:tcPr>
            <w:tcW w:w="2404" w:type="dxa"/>
          </w:tcPr>
          <w:p w14:paraId="0FADE3E6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2200345" w14:textId="1D0CAC39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312A4895" w14:textId="69EB79ED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</w:tbl>
    <w:p w14:paraId="3FB05969" w14:textId="2AFC127F" w:rsidR="0081535E" w:rsidRPr="0081535E" w:rsidRDefault="0081535E" w:rsidP="00FC77B9">
      <w:pPr>
        <w:pStyle w:val="Balk1"/>
        <w:jc w:val="both"/>
        <w:rPr>
          <w:color w:val="17365D" w:themeColor="text2" w:themeShade="BF"/>
          <w:lang w:val="tr-TR"/>
        </w:rPr>
        <w:sectPr w:rsidR="0081535E" w:rsidRPr="0081535E" w:rsidSect="00716131">
          <w:type w:val="continuous"/>
          <w:pgSz w:w="11910" w:h="16840"/>
          <w:pgMar w:top="540" w:right="600" w:bottom="1240" w:left="600" w:header="0" w:footer="567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docGrid w:linePitch="299"/>
        </w:sectPr>
      </w:pPr>
    </w:p>
    <w:p w14:paraId="596DF6F1" w14:textId="7BB28EDE" w:rsidR="0089630D" w:rsidRPr="00B82D82" w:rsidRDefault="0089630D" w:rsidP="0089630D">
      <w:pPr>
        <w:pStyle w:val="Balk1"/>
        <w:spacing w:before="74"/>
        <w:rPr>
          <w:noProof/>
          <w:lang w:val="tr-TR"/>
        </w:rPr>
      </w:pPr>
      <w:r w:rsidRPr="00B82D82">
        <w:rPr>
          <w:noProof/>
          <w:lang w:val="tr-TR"/>
        </w:rPr>
        <w:lastRenderedPageBreak/>
        <w:t>Ders Kaynakları</w:t>
      </w:r>
    </w:p>
    <w:p w14:paraId="6AA77335" w14:textId="696C96EA" w:rsidR="000F7BAC" w:rsidRPr="0081535E" w:rsidRDefault="000F7BAC" w:rsidP="005D5180">
      <w:pPr>
        <w:ind w:left="426"/>
        <w:rPr>
          <w:noProof/>
          <w:lang w:val="tr-TR"/>
        </w:rPr>
      </w:pPr>
    </w:p>
    <w:p w14:paraId="33AB365E" w14:textId="77777777" w:rsidR="00B82D82" w:rsidRDefault="00AC51AE" w:rsidP="00B82D82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>
        <w:rPr>
          <w:rFonts w:ascii="TimesNewRomanPS-BoldMT" w:eastAsiaTheme="minorHAnsi" w:hAnsi="TimesNewRomanPS-BoldMT" w:cs="TimesNewRomanPS-BoldMT"/>
          <w:b/>
          <w:bCs/>
          <w:lang w:val="tr-TR"/>
        </w:rPr>
        <w:t>Temel Ders Kitabı:</w:t>
      </w:r>
    </w:p>
    <w:p w14:paraId="6553B9CB" w14:textId="77777777" w:rsidR="00B82D82" w:rsidRPr="00B82D82" w:rsidRDefault="00AC51AE" w:rsidP="00B82D82">
      <w:pPr>
        <w:pStyle w:val="ListeParagraf"/>
        <w:widowControl/>
        <w:numPr>
          <w:ilvl w:val="0"/>
          <w:numId w:val="10"/>
        </w:numPr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 w:rsidRPr="00B82D82">
        <w:rPr>
          <w:rFonts w:ascii="TimesNewRomanPSMT" w:eastAsiaTheme="minorHAnsi" w:hAnsi="TimesNewRomanPSMT" w:cs="TimesNewRomanPSMT"/>
          <w:lang w:val="tr-TR"/>
        </w:rPr>
        <w:t xml:space="preserve">Onat, Hasan-Kutlu, Sönmez. </w:t>
      </w:r>
      <w:r w:rsidRPr="00B82D82">
        <w:rPr>
          <w:rFonts w:ascii="TimesNewRomanPS-ItalicMT" w:eastAsiaTheme="minorHAnsi" w:hAnsi="TimesNewRomanPS-ItalicMT" w:cs="TimesNewRomanPS-ItalicMT"/>
          <w:i/>
          <w:iCs/>
          <w:lang w:val="tr-TR"/>
        </w:rPr>
        <w:t>İslam Mezhepleri Tarihi El Kitabı</w:t>
      </w:r>
      <w:r w:rsidRPr="00B82D82">
        <w:rPr>
          <w:rFonts w:ascii="TimesNewRomanPSMT" w:eastAsiaTheme="minorHAnsi" w:hAnsi="TimesNewRomanPSMT" w:cs="TimesNewRomanPSMT"/>
          <w:lang w:val="tr-TR"/>
        </w:rPr>
        <w:t>. Ankara: Grafiker Yayınları, 2012.</w:t>
      </w:r>
    </w:p>
    <w:p w14:paraId="5D94863D" w14:textId="03A17D62" w:rsidR="00AC51AE" w:rsidRPr="00B82D82" w:rsidRDefault="00AC51AE" w:rsidP="00B82D82">
      <w:pPr>
        <w:pStyle w:val="ListeParagraf"/>
        <w:widowControl/>
        <w:numPr>
          <w:ilvl w:val="0"/>
          <w:numId w:val="10"/>
        </w:numPr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 w:rsidRPr="00B82D82">
        <w:rPr>
          <w:rFonts w:ascii="TimesNewRomanPSMT" w:eastAsiaTheme="minorHAnsi" w:hAnsi="TimesNewRomanPSMT" w:cs="TimesNewRomanPSMT"/>
          <w:lang w:val="tr-TR"/>
        </w:rPr>
        <w:t>Kutlu, Sönmez. Mezhepler Tarihine Giriş, İstanbul: Dem Yayınları, 2008</w:t>
      </w:r>
    </w:p>
    <w:p w14:paraId="2A5E30EB" w14:textId="77777777" w:rsidR="00AC51AE" w:rsidRDefault="00AC51AE" w:rsidP="00AC51AE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</w:p>
    <w:p w14:paraId="25EEC64D" w14:textId="27C42222" w:rsidR="00AC51AE" w:rsidRDefault="00AC51AE" w:rsidP="00AC51AE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>
        <w:rPr>
          <w:rFonts w:ascii="TimesNewRomanPS-BoldMT" w:eastAsiaTheme="minorHAnsi" w:hAnsi="TimesNewRomanPS-BoldMT" w:cs="TimesNewRomanPS-BoldMT"/>
          <w:b/>
          <w:bCs/>
          <w:lang w:val="tr-TR"/>
        </w:rPr>
        <w:t>Yardımcı Kaynaklar:</w:t>
      </w:r>
    </w:p>
    <w:p w14:paraId="71E8DF41" w14:textId="77777777" w:rsidR="00AC51AE" w:rsidRDefault="00AC51AE" w:rsidP="00AC51AE">
      <w:pPr>
        <w:widowControl/>
        <w:adjustRightInd w:val="0"/>
        <w:rPr>
          <w:rFonts w:ascii="SymbolMT" w:eastAsia="SymbolMT" w:hAnsi="TimesNewRomanPS-BoldMT" w:cs="SymbolMT"/>
          <w:lang w:val="tr-TR"/>
        </w:rPr>
      </w:pPr>
    </w:p>
    <w:p w14:paraId="20123451" w14:textId="77777777" w:rsid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 xml:space="preserve">Onat, Hasan. </w:t>
      </w:r>
      <w:r w:rsidRPr="00AC51AE">
        <w:rPr>
          <w:rFonts w:ascii="TimesNewRomanPS-ItalicMT" w:eastAsiaTheme="minorHAnsi" w:hAnsi="TimesNewRomanPS-ItalicMT" w:cs="TimesNewRomanPS-ItalicMT"/>
          <w:i/>
          <w:iCs/>
          <w:lang w:val="tr-TR"/>
        </w:rPr>
        <w:t>Mezhep Kavramı ve Mezheplerin Doğuş Sebepleri</w:t>
      </w:r>
      <w:r w:rsidRPr="00AC51AE">
        <w:rPr>
          <w:rFonts w:ascii="TimesNewRomanPSMT" w:eastAsiaTheme="minorHAnsi" w:hAnsi="TimesNewRomanPSMT" w:cs="TimesNewRomanPSMT"/>
          <w:lang w:val="tr-TR"/>
        </w:rPr>
        <w:t>. (İnternet)</w:t>
      </w:r>
    </w:p>
    <w:p w14:paraId="22E65EED" w14:textId="77777777" w:rsid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 xml:space="preserve">Kutlu, Sönmez. </w:t>
      </w:r>
      <w:r w:rsidRPr="00AC51AE">
        <w:rPr>
          <w:rFonts w:ascii="TimesNewRomanPS-ItalicMT" w:eastAsiaTheme="minorHAnsi" w:hAnsi="TimesNewRomanPS-ItalicMT" w:cs="TimesNewRomanPS-ItalicMT"/>
          <w:i/>
          <w:iCs/>
          <w:lang w:val="tr-TR"/>
        </w:rPr>
        <w:t>Mezhepler Tarihine Giriş</w:t>
      </w:r>
      <w:r w:rsidRPr="00AC51AE">
        <w:rPr>
          <w:rFonts w:ascii="TimesNewRomanPSMT" w:eastAsiaTheme="minorHAnsi" w:hAnsi="TimesNewRomanPSMT" w:cs="TimesNewRomanPSMT"/>
          <w:lang w:val="tr-TR"/>
        </w:rPr>
        <w:t>. İstanbul: Dem Yayınları, 2008.</w:t>
      </w:r>
    </w:p>
    <w:p w14:paraId="6D404804" w14:textId="440C31FC" w:rsidR="00AC51AE" w:rsidRP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Avcı, Metin. </w:t>
      </w:r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İmam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Mâturîdî’nin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Fikirlerinde Ebû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Hanîfe’nin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Etkisi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Okulu Yayınları,</w:t>
      </w:r>
    </w:p>
    <w:p w14:paraId="64CC0448" w14:textId="77777777" w:rsidR="00AC51AE" w:rsidRDefault="00AC51AE" w:rsidP="00AC51AE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tr-TR"/>
        </w:rPr>
        <w:t>2022.</w:t>
      </w:r>
    </w:p>
    <w:p w14:paraId="22FB311E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Avcı, Metin.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Kâ‘bî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ve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Eş‘arî’de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Mu‘tezile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Mukayesesi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Okulu Yayınları, 2024.</w:t>
      </w:r>
    </w:p>
    <w:p w14:paraId="1DEB2EF5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Kutlu, Sönmez.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Selefiliğin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Fikri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Arkaplanı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. </w:t>
      </w:r>
      <w:proofErr w:type="spellStart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Otto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 Yayınları, Ankara 2016.</w:t>
      </w:r>
    </w:p>
    <w:p w14:paraId="63BEC77C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İmam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Mâturîdî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ve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Maturidilik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, (ed. Sönmez Kutlu), 6. Baskı, </w:t>
      </w:r>
      <w:proofErr w:type="spellStart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Otto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 Yayınları 2015.</w:t>
      </w:r>
    </w:p>
    <w:p w14:paraId="5A0C6D22" w14:textId="4DCA44D0" w:rsidR="00AC51AE" w:rsidRP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Keskin, Mehmet.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Eş’ariliğin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Teşekkül Süreci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Üniversitesi Sosyal Bilimler Enstitüsü</w:t>
      </w:r>
    </w:p>
    <w:p w14:paraId="59AF38BB" w14:textId="77777777" w:rsidR="00AC51AE" w:rsidRDefault="00AC51AE" w:rsidP="00AC51AE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tr-TR"/>
        </w:rPr>
        <w:t>(Basılmamış doktora tezi)</w:t>
      </w:r>
    </w:p>
    <w:p w14:paraId="539CEC31" w14:textId="487F8037" w:rsidR="00FC77B9" w:rsidRPr="00443E65" w:rsidRDefault="00AC51AE" w:rsidP="00443E65">
      <w:pPr>
        <w:pStyle w:val="ListeParagraf"/>
        <w:widowControl/>
        <w:numPr>
          <w:ilvl w:val="0"/>
          <w:numId w:val="8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>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Gadîr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-i Hum”,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Sakîfetü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 xml:space="preserve"> Benî Sâide”,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Kâdıyânîlik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Nusayrîlik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Yezîdiyye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Ca‘feriyye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Bektaşîlik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</w:t>
      </w:r>
      <w:r w:rsidR="00443E65">
        <w:rPr>
          <w:rFonts w:ascii="TimesNewRomanPSMT" w:eastAsiaTheme="minorHAnsi" w:hAnsi="TimesNewRomanPSMT" w:cs="TimesNewRomanPSMT"/>
          <w:lang w:val="tr-TR"/>
        </w:rPr>
        <w:t xml:space="preserve"> </w:t>
      </w:r>
      <w:r w:rsidRPr="00443E65">
        <w:rPr>
          <w:rFonts w:ascii="TimesNewRomanPSMT" w:eastAsiaTheme="minorHAnsi" w:hAnsi="TimesNewRomanPSMT" w:cs="TimesNewRomanPSMT"/>
          <w:lang w:val="tr-TR"/>
        </w:rPr>
        <w:t>maddelerinin TDV İslam Ansiklopedisinden okunması</w:t>
      </w:r>
    </w:p>
    <w:p w14:paraId="7A7F9FD1" w14:textId="77777777" w:rsidR="00AC51AE" w:rsidRDefault="00AC51AE" w:rsidP="00AC51AE">
      <w:pPr>
        <w:ind w:left="426"/>
        <w:rPr>
          <w:rFonts w:ascii="TimesNewRomanPSMT" w:eastAsiaTheme="minorHAnsi" w:hAnsi="TimesNewRomanPSMT" w:cs="TimesNewRomanPSMT"/>
          <w:lang w:val="tr-TR"/>
        </w:rPr>
      </w:pPr>
    </w:p>
    <w:p w14:paraId="14A9936D" w14:textId="77777777" w:rsidR="00AC51AE" w:rsidRPr="00443E65" w:rsidRDefault="00AC51AE" w:rsidP="00AC51AE">
      <w:pPr>
        <w:ind w:left="426"/>
        <w:rPr>
          <w:lang w:val="tr-TR"/>
        </w:rPr>
      </w:pPr>
    </w:p>
    <w:p w14:paraId="7BF1A7A7" w14:textId="77777777" w:rsidR="0096757C" w:rsidRPr="00443E65" w:rsidRDefault="00FC77B9" w:rsidP="0096757C">
      <w:pPr>
        <w:pStyle w:val="Balk1"/>
        <w:ind w:left="0" w:firstLine="388"/>
        <w:jc w:val="both"/>
        <w:rPr>
          <w:lang w:val="tr-TR"/>
        </w:rPr>
      </w:pPr>
      <w:r w:rsidRPr="00443E65">
        <w:rPr>
          <w:lang w:val="tr-TR"/>
        </w:rPr>
        <w:t>Ders Politikaları</w:t>
      </w:r>
    </w:p>
    <w:p w14:paraId="70E372FF" w14:textId="77777777" w:rsidR="0096757C" w:rsidRDefault="0096757C" w:rsidP="0096757C">
      <w:pPr>
        <w:pStyle w:val="Balk1"/>
        <w:ind w:left="0" w:firstLine="388"/>
        <w:jc w:val="both"/>
        <w:rPr>
          <w:color w:val="17365D" w:themeColor="text2" w:themeShade="BF"/>
          <w:lang w:val="tr-TR"/>
        </w:rPr>
      </w:pPr>
    </w:p>
    <w:p w14:paraId="4DF833A5" w14:textId="0B2A8623" w:rsidR="0096757C" w:rsidRPr="0096757C" w:rsidRDefault="0096757C" w:rsidP="00443E65">
      <w:pPr>
        <w:pStyle w:val="Balk1"/>
        <w:numPr>
          <w:ilvl w:val="0"/>
          <w:numId w:val="8"/>
        </w:numPr>
        <w:jc w:val="both"/>
        <w:rPr>
          <w:rFonts w:ascii="TimesNewRomanPSMT" w:eastAsia="Wingdings-Regular" w:hAnsi="TimesNewRomanPSMT" w:cs="TimesNewRomanPSMT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>Ders Süresi ve İşleyişi:</w:t>
      </w:r>
      <w:r w:rsidRPr="0096757C">
        <w:rPr>
          <w:rFonts w:ascii="TimesNewRomanPS-BoldItalicMT" w:eastAsia="Wingdings-Regular" w:hAnsi="TimesNewRomanPS-BoldItalicMT" w:cs="TimesNewRomanPS-BoldItalicMT"/>
          <w:b w:val="0"/>
          <w:bCs w:val="0"/>
          <w:i/>
          <w:iCs/>
          <w:lang w:val="tr-TR"/>
        </w:rPr>
        <w:t xml:space="preserve">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Ders toplamda </w:t>
      </w:r>
      <w:r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blok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1,5 (bir buçuk) saat sürecek şekilde planlanmıştır ve blok halinde işlenecektir.</w:t>
      </w:r>
      <w:r w:rsidR="00F00C61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 </w:t>
      </w:r>
      <w:r w:rsidR="00F00C61" w:rsidRPr="00F00C61">
        <w:rPr>
          <w:rFonts w:ascii="TimesNewRomanPSMT" w:eastAsia="Wingdings-Regular" w:hAnsi="TimesNewRomanPSMT" w:cs="TimesNewRomanPSMT"/>
          <w:lang w:val="tr-TR"/>
        </w:rPr>
        <w:t>Ders saatinde işlenecek, öğrenciler derse zamanında girecek ve ders başladıktan sonra dersi bölmemek için dışarıdan sınıfa girilmeyecektir.</w:t>
      </w:r>
    </w:p>
    <w:p w14:paraId="3F7F8795" w14:textId="77777777" w:rsidR="0096757C" w:rsidRDefault="0096757C" w:rsidP="00443E65">
      <w:pPr>
        <w:pStyle w:val="Balk1"/>
        <w:numPr>
          <w:ilvl w:val="0"/>
          <w:numId w:val="8"/>
        </w:numPr>
        <w:jc w:val="both"/>
        <w:rPr>
          <w:color w:val="17365D" w:themeColor="text2" w:themeShade="BF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 xml:space="preserve">Dijital Araçların Kullanımı: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Ders sırasında cep telefonu, tablet, dizüstü bilgisayar, ses kaydedici, kamera, video kamera vb. kişisel elektronik/dijital cihazlarla dersin herhangi bir bölümünü kaydedemezsiniz.</w:t>
      </w:r>
    </w:p>
    <w:p w14:paraId="7F09C04A" w14:textId="4296122F" w:rsidR="0096757C" w:rsidRPr="00443E65" w:rsidRDefault="0096757C" w:rsidP="00443E65">
      <w:pPr>
        <w:pStyle w:val="Balk1"/>
        <w:numPr>
          <w:ilvl w:val="0"/>
          <w:numId w:val="8"/>
        </w:numPr>
        <w:jc w:val="both"/>
        <w:rPr>
          <w:color w:val="17365D" w:themeColor="text2" w:themeShade="BF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 xml:space="preserve">Devam Durumu: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Eskişehir Osmangazi Üniversitesi Ön Lisans ve Lisans Eğitim-Öğretim ve Sınav</w:t>
      </w:r>
      <w:r w:rsidR="00443E65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b w:val="0"/>
          <w:bCs w:val="0"/>
          <w:lang w:val="tr-TR"/>
        </w:rPr>
        <w:t>Yönetmeliği 16. Madde gereği “Öğrenci, teorik ders çalışmalarının %70’ine, laboratuvar ve uygulama çalışmalarının %80’ine devam etmek zorundadır. Öğrencilerin derslere devamları, dersi veren öğretim elemanı tarafından izlenir. İlgili yönetim kurulu ile görevlendirilen öğrenciler, izinli sayılır. Sağlık raporu, derslere devam yükümlülüğünü kaldırmaz.”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Dersi tekrar etmek zorunda olan tüm öğrencilerin devam zorunluluğu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bulunmaktadır. Hiç devamsızlık yapmayan öğrencilere ders hocası tarafından yıl sonunda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10 puan kanaat uygulanabilir.</w:t>
      </w:r>
    </w:p>
    <w:p w14:paraId="45FD7B08" w14:textId="7ACFA16E" w:rsidR="00443E65" w:rsidRP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Öğrenci Merkezli Öğrenme: </w:t>
      </w:r>
      <w:r w:rsidRPr="0096757C">
        <w:rPr>
          <w:rFonts w:ascii="TimesNewRomanPSMT" w:eastAsia="Wingdings-Regular" w:hAnsi="TimesNewRomanPSMT" w:cs="TimesNewRomanPSMT"/>
          <w:lang w:val="tr-TR"/>
        </w:rPr>
        <w:t>Ders, öğrenci merkezli bir yaklaşımla yürütülecektir. Bu kapsamda öğrencilerin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aktif katılımı desteklenecek, öğrenme sürecine dair sorumluluk almaları beklenecek ve ders sürecine dair geri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bildirimleri alınacaktır.</w:t>
      </w:r>
    </w:p>
    <w:p w14:paraId="02D1D1A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Engelli Öğrenci Desteği: </w:t>
      </w:r>
      <w:r w:rsidRPr="00443E65">
        <w:rPr>
          <w:rFonts w:ascii="TimesNewRomanPSMT" w:eastAsia="Wingdings-Regular" w:hAnsi="TimesNewRomanPSMT" w:cs="TimesNewRomanPSMT"/>
          <w:lang w:val="tr-TR"/>
        </w:rPr>
        <w:t>Sizin için engel oluşturabilecek durumlarla (görme, işitme vb.) ilgili olarak doğrudan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benimle iletişime geçebilirsiniz. Bunun yanı sıra, engelli öğrencilerimizin karşılaşacağı zorlukları en aza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indirmek ve engelleri ortadan kaldırmak amacıyla bir Engelli Öğrenci Birimi bulunmaktadır. Durumunuzla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ilgili olarak bu birimle iletişim kurmalısınız. Birimin web sayfasına erişmek için tıklayın.</w:t>
      </w:r>
    </w:p>
    <w:p w14:paraId="3B2B138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Sözlü ve Yazılı İletişim Etiği: </w:t>
      </w:r>
      <w:r w:rsidRPr="00443E65">
        <w:rPr>
          <w:rFonts w:ascii="TimesNewRomanPSMT" w:eastAsia="Wingdings-Regular" w:hAnsi="TimesNewRomanPSMT" w:cs="TimesNewRomanPSMT"/>
          <w:lang w:val="tr-TR"/>
        </w:rPr>
        <w:t>Sınıf tartışmaları sırasında birbirinize saygı göstererek ve nefret söylemi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kullanmadan yorumlar yapabilirsiniz. Yazılı iletişimde de bu kurallara uymanız, kopya çekme ve intihal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konusunda son derece hassas olmanız gerekmektedir. Sunumlarınızda veya yazılı ödevlerinizde herhangi bir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kaynağı kullanırken yazarları ve web materyallerini referans göstermeyi unutmayın.</w:t>
      </w:r>
    </w:p>
    <w:p w14:paraId="53F258A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Grup Çalışmaları ve Ekip Çalışması Etiği: </w:t>
      </w:r>
      <w:r w:rsidRPr="00443E65">
        <w:rPr>
          <w:rFonts w:ascii="TimesNewRomanPSMT" w:eastAsia="Wingdings-Regular" w:hAnsi="TimesNewRomanPSMT" w:cs="TimesNewRomanPSMT"/>
          <w:lang w:val="tr-TR"/>
        </w:rPr>
        <w:t>Grup çalışmaları sırasında tüm öğrencilerin eşit katılım göstermesi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ve iş birliği içinde çalışması beklenmektedir. Grup içinde herhangi bir anlaşmazlık yaşanması durumunda, bu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anlaşmazlık öncelikle grup üyeleri arasında çözülmeye çalışılmalıdır. Eğer sorun çözülemiyorsa, durum derhal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öğretim elemanına bildirilmelidir. Anlaşmazlıkların çözülmemesi ve grup çalışmasının sekteye uğraması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durumunda, tüm grup üyelerinin notlarında belirli bir oranda kesinti yapılabilir. Bu tür durumlar, grup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üyelerinin sorumluluk paylaşımı ve iş birliği becerileri doğrultusunda değerlendirilecektir.</w:t>
      </w:r>
    </w:p>
    <w:p w14:paraId="493F01D0" w14:textId="413B8A79" w:rsidR="0096757C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Ödev Teslimi: </w:t>
      </w:r>
      <w:r w:rsidRPr="00443E65">
        <w:rPr>
          <w:rFonts w:ascii="TimesNewRomanPSMT" w:eastAsia="Wingdings-Regular" w:hAnsi="TimesNewRomanPSMT" w:cs="TimesNewRomanPSMT"/>
          <w:lang w:val="tr-TR"/>
        </w:rPr>
        <w:t>Özellikle ek puan talebinde bulunan öğrenciler için ekstra ödev veya ders sunumu seçenekleri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sunulabilir.</w:t>
      </w:r>
    </w:p>
    <w:p w14:paraId="4E199F41" w14:textId="77777777" w:rsidR="00B82D82" w:rsidRPr="00443E65" w:rsidRDefault="00B82D82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</w:p>
    <w:p w14:paraId="30702A26" w14:textId="109F45A2" w:rsidR="003E0DCF" w:rsidRPr="00B82D82" w:rsidRDefault="003E0DCF" w:rsidP="0096757C">
      <w:pPr>
        <w:pStyle w:val="Balk1"/>
        <w:spacing w:before="74"/>
        <w:rPr>
          <w:noProof/>
          <w:lang w:val="tr-TR"/>
        </w:rPr>
      </w:pPr>
      <w:r w:rsidRPr="00B82D82">
        <w:rPr>
          <w:noProof/>
          <w:lang w:val="tr-TR"/>
        </w:rPr>
        <w:t>Haftalık Ders İçeriği</w:t>
      </w:r>
    </w:p>
    <w:p w14:paraId="794B29EB" w14:textId="77777777" w:rsidR="003D714B" w:rsidRPr="0081535E" w:rsidRDefault="003D714B" w:rsidP="003E0DCF">
      <w:pPr>
        <w:pStyle w:val="GvdeMetni"/>
        <w:spacing w:before="46"/>
        <w:rPr>
          <w:b/>
          <w:color w:val="17365D" w:themeColor="text2" w:themeShade="BF"/>
          <w:sz w:val="20"/>
          <w:lang w:val="tr-TR"/>
        </w:rPr>
      </w:pPr>
    </w:p>
    <w:tbl>
      <w:tblPr>
        <w:tblStyle w:val="TableNormal"/>
        <w:tblW w:w="5000" w:type="pct"/>
        <w:jc w:val="center"/>
        <w:tblBorders>
          <w:top w:val="single" w:sz="18" w:space="0" w:color="0455A6"/>
          <w:bottom w:val="single" w:sz="18" w:space="0" w:color="0455A6"/>
          <w:insideH w:val="single" w:sz="2" w:space="0" w:color="0455A6"/>
        </w:tblBorders>
        <w:tblLook w:val="01E0" w:firstRow="1" w:lastRow="1" w:firstColumn="1" w:lastColumn="1" w:noHBand="0" w:noVBand="0"/>
      </w:tblPr>
      <w:tblGrid>
        <w:gridCol w:w="1358"/>
        <w:gridCol w:w="2903"/>
        <w:gridCol w:w="1450"/>
        <w:gridCol w:w="2369"/>
        <w:gridCol w:w="2696"/>
      </w:tblGrid>
      <w:tr w:rsidR="009A5A36" w:rsidRPr="00333868" w14:paraId="5E094EB5" w14:textId="7E1B445F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5F700AD9" w14:textId="77777777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Hafta</w:t>
            </w:r>
          </w:p>
        </w:tc>
        <w:tc>
          <w:tcPr>
            <w:tcW w:w="1347" w:type="pct"/>
            <w:shd w:val="clear" w:color="auto" w:fill="DAEEF3" w:themeFill="accent5" w:themeFillTint="33"/>
            <w:vAlign w:val="center"/>
          </w:tcPr>
          <w:p w14:paraId="685D0F34" w14:textId="77777777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Konu Başlığı</w:t>
            </w:r>
          </w:p>
        </w:tc>
        <w:tc>
          <w:tcPr>
            <w:tcW w:w="1772" w:type="pct"/>
            <w:gridSpan w:val="2"/>
            <w:shd w:val="clear" w:color="auto" w:fill="DAEEF3" w:themeFill="accent5" w:themeFillTint="33"/>
            <w:vAlign w:val="center"/>
          </w:tcPr>
          <w:p w14:paraId="551D3F11" w14:textId="3A6AD22A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İlgili Kaynaklar</w:t>
            </w:r>
          </w:p>
        </w:tc>
        <w:tc>
          <w:tcPr>
            <w:tcW w:w="1251" w:type="pct"/>
            <w:shd w:val="clear" w:color="auto" w:fill="DAEEF3" w:themeFill="accent5" w:themeFillTint="33"/>
            <w:vAlign w:val="center"/>
          </w:tcPr>
          <w:p w14:paraId="771AF5E2" w14:textId="499BFDC0" w:rsidR="00C06A3F" w:rsidRPr="00173949" w:rsidRDefault="00501D1B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>
              <w:rPr>
                <w:b/>
                <w:bCs/>
                <w:color w:val="17365D" w:themeColor="text2" w:themeShade="BF"/>
                <w:lang w:val="tr-TR"/>
              </w:rPr>
              <w:t>Öğrenci İş Yükü</w:t>
            </w:r>
          </w:p>
        </w:tc>
      </w:tr>
      <w:tr w:rsidR="009A5A36" w:rsidRPr="00333868" w14:paraId="1C897702" w14:textId="6057C53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261D664C" w14:textId="3E898F7C" w:rsidR="00C06A3F" w:rsidRPr="00333868" w:rsidRDefault="00F7197D" w:rsidP="003E0D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Şubat</w:t>
            </w:r>
          </w:p>
        </w:tc>
        <w:tc>
          <w:tcPr>
            <w:tcW w:w="1347" w:type="pct"/>
            <w:vAlign w:val="center"/>
          </w:tcPr>
          <w:p w14:paraId="50EA44B4" w14:textId="2C0CB0FE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Dersin İşlenişi ve Sınav</w:t>
            </w:r>
            <w:r w:rsidR="00B82D82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hakkında genel bilgiler</w:t>
            </w:r>
          </w:p>
        </w:tc>
        <w:tc>
          <w:tcPr>
            <w:tcW w:w="1772" w:type="pct"/>
            <w:gridSpan w:val="2"/>
            <w:vAlign w:val="center"/>
          </w:tcPr>
          <w:p w14:paraId="465A9817" w14:textId="71D86054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Hoca anlatımı ve hocanın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vereceği ders notları</w:t>
            </w:r>
          </w:p>
        </w:tc>
        <w:tc>
          <w:tcPr>
            <w:tcW w:w="1251" w:type="pct"/>
            <w:vAlign w:val="center"/>
          </w:tcPr>
          <w:p w14:paraId="22363217" w14:textId="720D190D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kaynaktaki içindekiler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bölümünü ayrıntılı olarak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inceleyiniz. Dönem boyunca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işlenecek olan konular ve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başlıklardan haberdar olunuz.</w:t>
            </w:r>
          </w:p>
        </w:tc>
      </w:tr>
      <w:tr w:rsidR="009A5A36" w:rsidRPr="00333868" w14:paraId="01754894" w14:textId="142C650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60A75A98" w14:textId="39245547" w:rsidR="00C06A3F" w:rsidRPr="00333868" w:rsidRDefault="00F7197D" w:rsidP="001A15BC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23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Şubat</w:t>
            </w:r>
          </w:p>
        </w:tc>
        <w:tc>
          <w:tcPr>
            <w:tcW w:w="1347" w:type="pct"/>
            <w:vAlign w:val="center"/>
          </w:tcPr>
          <w:p w14:paraId="4FF9855C" w14:textId="77777777" w:rsid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İslam Mezhepleri Tarihine</w:t>
            </w:r>
          </w:p>
          <w:p w14:paraId="0F4B7561" w14:textId="03904025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Giriş ve Genel Kavramlar</w:t>
            </w:r>
          </w:p>
        </w:tc>
        <w:tc>
          <w:tcPr>
            <w:tcW w:w="1772" w:type="pct"/>
            <w:gridSpan w:val="2"/>
            <w:vAlign w:val="center"/>
          </w:tcPr>
          <w:p w14:paraId="28C239DF" w14:textId="77777777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 Kavramı ve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Mezheplerin Doğuş Sebepleri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(İnternet).</w:t>
            </w:r>
          </w:p>
          <w:p w14:paraId="443C56A6" w14:textId="5C00E0F0" w:rsid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  <w:p w14:paraId="5CE2BCE3" w14:textId="1E8A8C7D" w:rsidR="00C06A3F" w:rsidRPr="00B82D82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Mezhepler Tarihine Giriş</w:t>
            </w:r>
          </w:p>
        </w:tc>
        <w:tc>
          <w:tcPr>
            <w:tcW w:w="1251" w:type="pct"/>
            <w:vAlign w:val="center"/>
          </w:tcPr>
          <w:p w14:paraId="062CEB75" w14:textId="05655B3A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verilen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kaynaklardan ilgili kavramlar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hakkında bilgi edininiz</w:t>
            </w:r>
          </w:p>
        </w:tc>
      </w:tr>
      <w:tr w:rsidR="009A5A36" w:rsidRPr="00333868" w14:paraId="1C2ADF64" w14:textId="04518B2C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0B6E0FC3" w14:textId="02493A17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02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Mart</w:t>
            </w:r>
          </w:p>
        </w:tc>
        <w:tc>
          <w:tcPr>
            <w:tcW w:w="1347" w:type="pct"/>
            <w:vAlign w:val="center"/>
          </w:tcPr>
          <w:p w14:paraId="61D9F249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Gadîr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-i Hum,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Kırtas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Olayı,</w:t>
            </w:r>
          </w:p>
          <w:p w14:paraId="185F75F3" w14:textId="380628BE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Üsame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b. Zeyd Ordusu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Meselesi</w:t>
            </w:r>
          </w:p>
        </w:tc>
        <w:tc>
          <w:tcPr>
            <w:tcW w:w="1772" w:type="pct"/>
            <w:gridSpan w:val="2"/>
            <w:vAlign w:val="center"/>
          </w:tcPr>
          <w:p w14:paraId="31837BA3" w14:textId="75AC17E6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Başlıklar</w:t>
            </w:r>
          </w:p>
        </w:tc>
        <w:tc>
          <w:tcPr>
            <w:tcW w:w="1251" w:type="pct"/>
            <w:vAlign w:val="center"/>
          </w:tcPr>
          <w:p w14:paraId="4754DC25" w14:textId="529535B4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bu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başlıklar hakkında bilgi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edininiz</w:t>
            </w:r>
          </w:p>
        </w:tc>
      </w:tr>
      <w:tr w:rsidR="009A5A36" w:rsidRPr="00333868" w14:paraId="2C18550C" w14:textId="1D8E4405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3C8BFE1" w14:textId="541AFCB1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09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13 Mart</w:t>
            </w:r>
          </w:p>
        </w:tc>
        <w:tc>
          <w:tcPr>
            <w:tcW w:w="1347" w:type="pct"/>
            <w:vAlign w:val="center"/>
          </w:tcPr>
          <w:p w14:paraId="3775F3F1" w14:textId="3EA049F1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Sakîfetü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Benî Sâide Hilafet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seçimi ve İlgili Meseleler</w:t>
            </w:r>
          </w:p>
        </w:tc>
        <w:tc>
          <w:tcPr>
            <w:tcW w:w="1772" w:type="pct"/>
            <w:gridSpan w:val="2"/>
            <w:vAlign w:val="center"/>
          </w:tcPr>
          <w:p w14:paraId="19BC165E" w14:textId="402D0578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  <w:p w14:paraId="431C3489" w14:textId="631B6BF4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Başlıklar</w:t>
            </w:r>
          </w:p>
        </w:tc>
        <w:tc>
          <w:tcPr>
            <w:tcW w:w="1251" w:type="pct"/>
            <w:vAlign w:val="center"/>
          </w:tcPr>
          <w:p w14:paraId="75D43FB7" w14:textId="6EF48F99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l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kaynaktan ilgili konu başlığını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okuyunuz.</w:t>
            </w:r>
          </w:p>
        </w:tc>
      </w:tr>
      <w:tr w:rsidR="009A5A36" w:rsidRPr="00333868" w14:paraId="3144CD28" w14:textId="6A9D4FC1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C8368B4" w14:textId="284E3323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Mart</w:t>
            </w:r>
          </w:p>
        </w:tc>
        <w:tc>
          <w:tcPr>
            <w:tcW w:w="1347" w:type="pct"/>
            <w:vAlign w:val="center"/>
          </w:tcPr>
          <w:p w14:paraId="3C3C2CE6" w14:textId="77777777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Halife Ebû Bekir ve Ömer</w:t>
            </w:r>
          </w:p>
          <w:p w14:paraId="185495D6" w14:textId="6945F7B1" w:rsidR="00810283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Dönemi</w:t>
            </w:r>
          </w:p>
        </w:tc>
        <w:tc>
          <w:tcPr>
            <w:tcW w:w="1772" w:type="pct"/>
            <w:gridSpan w:val="2"/>
            <w:vAlign w:val="center"/>
          </w:tcPr>
          <w:p w14:paraId="5B143512" w14:textId="36D31428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30099E1E" w14:textId="31A66A86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AD82E5A" w14:textId="7C03BA2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77F4229" w14:textId="1F1DDFFF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23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Mart</w:t>
            </w:r>
          </w:p>
        </w:tc>
        <w:tc>
          <w:tcPr>
            <w:tcW w:w="1347" w:type="pct"/>
            <w:vAlign w:val="center"/>
          </w:tcPr>
          <w:p w14:paraId="2819F570" w14:textId="02D77A23" w:rsidR="00810283" w:rsidRPr="00333868" w:rsidRDefault="008B5CF5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Halife Osman ve Ali Dönemi</w:t>
            </w:r>
          </w:p>
        </w:tc>
        <w:tc>
          <w:tcPr>
            <w:tcW w:w="1772" w:type="pct"/>
            <w:gridSpan w:val="2"/>
            <w:vAlign w:val="center"/>
          </w:tcPr>
          <w:p w14:paraId="4B05714B" w14:textId="08CA6DF9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3609D239" w14:textId="29E24823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1DC9438F" w14:textId="31D29D04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4276FFF2" w14:textId="26D9F510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30 Mart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03 Nisan</w:t>
            </w:r>
          </w:p>
        </w:tc>
        <w:tc>
          <w:tcPr>
            <w:tcW w:w="1347" w:type="pct"/>
            <w:vAlign w:val="center"/>
          </w:tcPr>
          <w:p w14:paraId="50FBD247" w14:textId="67BEC5D5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Hakem Olayı,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Cemel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vak’ası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Sıffin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Savaşı,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Muâviye</w:t>
            </w:r>
            <w:proofErr w:type="spellEnd"/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Dönemi ve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Kerbelâ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Olayı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</w:t>
            </w:r>
          </w:p>
          <w:p w14:paraId="6A45CB2A" w14:textId="7B3590AA" w:rsidR="00810283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Emevilerin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Kuruluşu</w:t>
            </w:r>
          </w:p>
        </w:tc>
        <w:tc>
          <w:tcPr>
            <w:tcW w:w="1772" w:type="pct"/>
            <w:gridSpan w:val="2"/>
            <w:vAlign w:val="center"/>
          </w:tcPr>
          <w:p w14:paraId="1DA3538E" w14:textId="17A6126F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77DE60CA" w14:textId="4A5A4916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327708D" w14:textId="29342A62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4D3177AD" w14:textId="1C81F368" w:rsidR="00C06A3F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10 Nisan</w:t>
            </w:r>
          </w:p>
        </w:tc>
        <w:tc>
          <w:tcPr>
            <w:tcW w:w="2020" w:type="pct"/>
            <w:gridSpan w:val="2"/>
            <w:shd w:val="clear" w:color="auto" w:fill="DAEEF3" w:themeFill="accent5" w:themeFillTint="33"/>
            <w:vAlign w:val="center"/>
          </w:tcPr>
          <w:p w14:paraId="7DC9008F" w14:textId="77777777" w:rsidR="00C06A3F" w:rsidRPr="00333868" w:rsidRDefault="00C06A3F" w:rsidP="00E609DF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  <w:t>Arasınav</w:t>
            </w:r>
            <w:proofErr w:type="spellEnd"/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Haftası</w:t>
            </w:r>
          </w:p>
        </w:tc>
        <w:tc>
          <w:tcPr>
            <w:tcW w:w="2350" w:type="pct"/>
            <w:gridSpan w:val="2"/>
            <w:shd w:val="clear" w:color="auto" w:fill="DAEEF3" w:themeFill="accent5" w:themeFillTint="33"/>
            <w:vAlign w:val="center"/>
          </w:tcPr>
          <w:p w14:paraId="514AB4F6" w14:textId="77777777" w:rsidR="00C06A3F" w:rsidRPr="00333868" w:rsidRDefault="00C06A3F" w:rsidP="00E965CF">
            <w:pPr>
              <w:ind w:left="170"/>
              <w:jc w:val="both"/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</w:pPr>
          </w:p>
        </w:tc>
      </w:tr>
      <w:tr w:rsidR="003D714B" w:rsidRPr="00333868" w14:paraId="12107FBA" w14:textId="77777777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7FFBB4FA" w14:textId="6DBFAD76" w:rsidR="003D714B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13</w:t>
            </w:r>
            <w:r w:rsidR="003D714B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17</w:t>
            </w:r>
            <w:r w:rsidR="003D714B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Nisan</w:t>
            </w:r>
          </w:p>
        </w:tc>
        <w:tc>
          <w:tcPr>
            <w:tcW w:w="1347" w:type="pct"/>
            <w:vAlign w:val="center"/>
          </w:tcPr>
          <w:p w14:paraId="765ADC38" w14:textId="37FBA71F" w:rsidR="003D714B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Ehl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-i Sünnet ve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Ebû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Hanîfe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5E157AD5" w14:textId="750278F6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Maturîdî’nin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Fikirlerinde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Ebû </w:t>
            </w:r>
            <w:proofErr w:type="spellStart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H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anîfe’nin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Etkisi.</w:t>
            </w:r>
          </w:p>
          <w:p w14:paraId="16BF44DC" w14:textId="7AE76D19" w:rsidR="003D714B" w:rsidRPr="00333868" w:rsidRDefault="003D714B" w:rsidP="008B5CF5">
            <w:pPr>
              <w:ind w:left="170"/>
              <w:rPr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vAlign w:val="center"/>
          </w:tcPr>
          <w:p w14:paraId="42C170C8" w14:textId="1F98CE14" w:rsidR="003D714B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yardımcı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kaynaklardan ilgili konu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başlığını okuyunuz.</w:t>
            </w:r>
          </w:p>
        </w:tc>
      </w:tr>
      <w:tr w:rsidR="009A5A36" w:rsidRPr="00333868" w14:paraId="089E298D" w14:textId="3A0D2685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B159BC7" w14:textId="23DCA7CF" w:rsidR="00C06A3F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24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Nisan</w:t>
            </w:r>
          </w:p>
        </w:tc>
        <w:tc>
          <w:tcPr>
            <w:tcW w:w="1347" w:type="pct"/>
            <w:vAlign w:val="center"/>
          </w:tcPr>
          <w:p w14:paraId="4705F0DE" w14:textId="7CB37D88" w:rsidR="00C06A3F" w:rsidRPr="00333868" w:rsidRDefault="008B5CF5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Mâtürîdîlik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09C7A81A" w14:textId="1C3BA8AE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Mâturîdî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ve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Maturidilik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.</w:t>
            </w:r>
          </w:p>
          <w:p w14:paraId="49F64ABE" w14:textId="6C12AF3B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Maturîdî’nin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Fikirlerinde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Ebû </w:t>
            </w:r>
            <w:proofErr w:type="spellStart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H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anîfe’nin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Etkisi.</w:t>
            </w:r>
          </w:p>
        </w:tc>
        <w:tc>
          <w:tcPr>
            <w:tcW w:w="1251" w:type="pct"/>
            <w:vAlign w:val="center"/>
          </w:tcPr>
          <w:p w14:paraId="258B9E66" w14:textId="150DF610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A035968" w14:textId="78487FF9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6ACC77C" w14:textId="71ABBD35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 Nisan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47" w:type="pct"/>
            <w:vAlign w:val="center"/>
          </w:tcPr>
          <w:p w14:paraId="1D6DC1E8" w14:textId="18E3C7F2" w:rsidR="00E609DF" w:rsidRPr="00333868" w:rsidRDefault="008B5CF5" w:rsidP="00D40623">
            <w:pPr>
              <w:spacing w:after="60"/>
              <w:rPr>
                <w:i/>
                <w:i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Eş‘arîlik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7C95BEA7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Eş’ariliğin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Teşekkül Süreci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  <w:t>.</w:t>
            </w:r>
          </w:p>
          <w:p w14:paraId="16B49D4D" w14:textId="62C3903D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Kâ‘bî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ve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Eş‘arî’de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Mu‘tezile</w:t>
            </w:r>
            <w:proofErr w:type="spellEnd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Mukayesesi.</w:t>
            </w:r>
          </w:p>
        </w:tc>
        <w:tc>
          <w:tcPr>
            <w:tcW w:w="1251" w:type="pct"/>
            <w:vAlign w:val="center"/>
          </w:tcPr>
          <w:p w14:paraId="10627A42" w14:textId="212F395A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1B2DEFF1" w14:textId="2CF8E0C3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5D89BABA" w14:textId="25FD9F25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04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08 Mayıs</w:t>
            </w:r>
          </w:p>
        </w:tc>
        <w:tc>
          <w:tcPr>
            <w:tcW w:w="1347" w:type="pct"/>
            <w:vAlign w:val="center"/>
          </w:tcPr>
          <w:p w14:paraId="07CD6A82" w14:textId="3B98302D" w:rsidR="00D40623" w:rsidRPr="00333868" w:rsidRDefault="00D40623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Selefîlik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6E7BB725" w14:textId="6AF05B98" w:rsidR="00D40623" w:rsidRPr="00333868" w:rsidRDefault="00D40623" w:rsidP="00D40623">
            <w:pPr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Selefiliğin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Fikri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Arkaplanı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  <w:t>.</w:t>
            </w:r>
          </w:p>
        </w:tc>
        <w:tc>
          <w:tcPr>
            <w:tcW w:w="1251" w:type="pct"/>
          </w:tcPr>
          <w:p w14:paraId="62D367D0" w14:textId="1254DF4A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0BF6171C" w14:textId="634281A2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4C5AC0CC" w14:textId="5C78EF3E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11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15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21F05763" w14:textId="4C4B7414" w:rsidR="00D40623" w:rsidRPr="00333868" w:rsidRDefault="00D40623" w:rsidP="00D40623">
            <w:pPr>
              <w:spacing w:after="60"/>
              <w:rPr>
                <w:i/>
                <w:i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>Yezîdilik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 xml:space="preserve">,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>Kadıyanilik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1C55359A" w14:textId="15D3228F" w:rsidR="00D40623" w:rsidRPr="00D40623" w:rsidRDefault="00D40623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 Başlıklar</w:t>
            </w:r>
          </w:p>
        </w:tc>
        <w:tc>
          <w:tcPr>
            <w:tcW w:w="1251" w:type="pct"/>
          </w:tcPr>
          <w:p w14:paraId="09741359" w14:textId="677A25AE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583C6710" w14:textId="4516FB99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7AE14F8E" w14:textId="0C10EA6D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18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22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30B5F83E" w14:textId="31307056" w:rsidR="00D40623" w:rsidRPr="00D40623" w:rsidRDefault="00D40623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Nusayrilik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 Dürzilik, Alevilik-Bektaşilik, Caferilik</w:t>
            </w:r>
          </w:p>
        </w:tc>
        <w:tc>
          <w:tcPr>
            <w:tcW w:w="1772" w:type="pct"/>
            <w:gridSpan w:val="2"/>
            <w:vAlign w:val="center"/>
          </w:tcPr>
          <w:p w14:paraId="50012D87" w14:textId="6931ABCB" w:rsidR="00D40623" w:rsidRPr="00D40623" w:rsidRDefault="00D40623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 Başlıklar</w:t>
            </w:r>
          </w:p>
        </w:tc>
        <w:tc>
          <w:tcPr>
            <w:tcW w:w="1251" w:type="pct"/>
          </w:tcPr>
          <w:p w14:paraId="1DBEF440" w14:textId="4A0882D2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4344BE9E" w14:textId="41AD02A8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204AB48B" w14:textId="7D624E9B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25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29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42596E90" w14:textId="0B264F7C" w:rsidR="000D29BA" w:rsidRPr="00333868" w:rsidRDefault="008B5CF5" w:rsidP="009A5A36">
            <w:pPr>
              <w:ind w:left="17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Genel Tekrar</w:t>
            </w:r>
          </w:p>
        </w:tc>
        <w:tc>
          <w:tcPr>
            <w:tcW w:w="1772" w:type="pct"/>
            <w:gridSpan w:val="2"/>
            <w:vAlign w:val="center"/>
          </w:tcPr>
          <w:p w14:paraId="7BF363B3" w14:textId="3FFE2D27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Hoca anlatımı, sorularla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öğrencilerin katılımı eşliğinde</w:t>
            </w:r>
          </w:p>
        </w:tc>
        <w:tc>
          <w:tcPr>
            <w:tcW w:w="1251" w:type="pct"/>
            <w:vAlign w:val="center"/>
          </w:tcPr>
          <w:p w14:paraId="1EA5296D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Tutulan Notların Gözden</w:t>
            </w:r>
          </w:p>
          <w:p w14:paraId="254BC4D8" w14:textId="41330F91" w:rsidR="00C06A3F" w:rsidRPr="00333868" w:rsidRDefault="008B5CF5" w:rsidP="008B5CF5">
            <w:pPr>
              <w:ind w:left="170"/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Geçirilmesi</w:t>
            </w:r>
          </w:p>
        </w:tc>
      </w:tr>
      <w:tr w:rsidR="009A5A36" w:rsidRPr="00333868" w14:paraId="57EFB753" w14:textId="66CB55D4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3F517F27" w14:textId="4C4C7299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08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19 Haziran</w:t>
            </w:r>
          </w:p>
        </w:tc>
        <w:tc>
          <w:tcPr>
            <w:tcW w:w="2020" w:type="pct"/>
            <w:gridSpan w:val="2"/>
            <w:shd w:val="clear" w:color="auto" w:fill="DAEEF3" w:themeFill="accent5" w:themeFillTint="33"/>
            <w:vAlign w:val="center"/>
          </w:tcPr>
          <w:p w14:paraId="3487C725" w14:textId="77777777" w:rsidR="00C06A3F" w:rsidRPr="00333868" w:rsidRDefault="00C06A3F" w:rsidP="00E609DF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  <w:t>Final</w:t>
            </w: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Haftası</w:t>
            </w:r>
          </w:p>
        </w:tc>
        <w:tc>
          <w:tcPr>
            <w:tcW w:w="2350" w:type="pct"/>
            <w:gridSpan w:val="2"/>
            <w:shd w:val="clear" w:color="auto" w:fill="DAEEF3" w:themeFill="accent5" w:themeFillTint="33"/>
            <w:vAlign w:val="center"/>
          </w:tcPr>
          <w:p w14:paraId="21A88B2C" w14:textId="77777777" w:rsidR="00C06A3F" w:rsidRPr="00333868" w:rsidRDefault="00C06A3F" w:rsidP="00E74217">
            <w:pPr>
              <w:ind w:left="170"/>
              <w:jc w:val="both"/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</w:pPr>
          </w:p>
        </w:tc>
      </w:tr>
    </w:tbl>
    <w:p w14:paraId="2258BFAC" w14:textId="77777777" w:rsidR="003E0DCF" w:rsidRPr="0081535E" w:rsidRDefault="003E0DCF" w:rsidP="003E0DCF">
      <w:pPr>
        <w:spacing w:line="238" w:lineRule="exact"/>
        <w:rPr>
          <w:color w:val="17365D" w:themeColor="text2" w:themeShade="BF"/>
          <w:lang w:val="tr-TR"/>
        </w:rPr>
        <w:sectPr w:rsidR="003E0DCF" w:rsidRPr="0081535E" w:rsidSect="00511355">
          <w:footerReference w:type="default" r:id="rId11"/>
          <w:pgSz w:w="11910" w:h="16840"/>
          <w:pgMar w:top="851" w:right="567" w:bottom="851" w:left="567" w:header="0" w:footer="0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titlePg/>
          <w:docGrid w:linePitch="299"/>
        </w:sectPr>
      </w:pPr>
    </w:p>
    <w:p w14:paraId="41BDFF21" w14:textId="2FCF9C88" w:rsidR="003E0DCF" w:rsidRPr="0081535E" w:rsidRDefault="003E0DCF" w:rsidP="003E0DCF">
      <w:pPr>
        <w:rPr>
          <w:color w:val="17365D" w:themeColor="text2" w:themeShade="BF"/>
          <w:sz w:val="2"/>
          <w:szCs w:val="2"/>
          <w:lang w:val="tr-TR"/>
        </w:rPr>
      </w:pPr>
    </w:p>
    <w:p w14:paraId="30F16011" w14:textId="77777777" w:rsidR="003E0DCF" w:rsidRPr="0081535E" w:rsidRDefault="003E0DCF" w:rsidP="003E0DCF">
      <w:pPr>
        <w:rPr>
          <w:color w:val="17365D" w:themeColor="text2" w:themeShade="BF"/>
          <w:sz w:val="2"/>
          <w:szCs w:val="2"/>
          <w:lang w:val="tr-TR"/>
        </w:rPr>
        <w:sectPr w:rsidR="003E0DCF" w:rsidRPr="0081535E" w:rsidSect="003E0DCF">
          <w:type w:val="continuous"/>
          <w:pgSz w:w="11910" w:h="16840"/>
          <w:pgMar w:top="138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p w14:paraId="36FF462A" w14:textId="2BFCAAC7" w:rsidR="003E0DCF" w:rsidRPr="0081535E" w:rsidRDefault="003E0DCF" w:rsidP="00E74217">
      <w:pPr>
        <w:rPr>
          <w:color w:val="17365D" w:themeColor="text2" w:themeShade="BF"/>
          <w:sz w:val="2"/>
          <w:szCs w:val="2"/>
          <w:lang w:val="tr-TR"/>
        </w:rPr>
      </w:pPr>
    </w:p>
    <w:p w14:paraId="7A3398DD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287C4DCC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3C15A2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BACA292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58E5A66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D2DEF3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63F38D1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2273A556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99A8DF0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94404C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51784944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E9FA307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1D3DF78C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D4E6B95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482160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3D94281E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7D3E06F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165604DA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D04E2B4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3F7A067B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7577686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16AC45B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7FB8A15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7ED3C3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6987F9F" w14:textId="4AB4CAC6" w:rsidR="003C48C0" w:rsidRPr="0081535E" w:rsidRDefault="005D0495" w:rsidP="003D714B">
      <w:pPr>
        <w:pStyle w:val="Balk1"/>
        <w:ind w:left="386"/>
        <w:rPr>
          <w:noProof/>
          <w:color w:val="17365D" w:themeColor="text2" w:themeShade="BF"/>
          <w:lang w:val="tr-TR"/>
        </w:rPr>
      </w:pPr>
      <w:r w:rsidRPr="0081535E">
        <w:rPr>
          <w:noProof/>
          <w:color w:val="17365D" w:themeColor="text2" w:themeShade="BF"/>
          <w:lang w:val="tr-TR"/>
        </w:rPr>
        <w:t>Ders Değerlendirme</w:t>
      </w:r>
    </w:p>
    <w:p w14:paraId="51F903B2" w14:textId="77777777" w:rsidR="003C48C0" w:rsidRPr="0081535E" w:rsidRDefault="003C48C0" w:rsidP="003C48C0">
      <w:pPr>
        <w:pStyle w:val="GvdeMetni"/>
        <w:spacing w:before="73"/>
        <w:rPr>
          <w:b/>
          <w:color w:val="17365D" w:themeColor="text2" w:themeShade="BF"/>
          <w:sz w:val="20"/>
          <w:lang w:val="tr-TR"/>
        </w:rPr>
      </w:pPr>
    </w:p>
    <w:tbl>
      <w:tblPr>
        <w:tblStyle w:val="TableNormal"/>
        <w:tblW w:w="9892" w:type="dxa"/>
        <w:jc w:val="center"/>
        <w:tblBorders>
          <w:top w:val="single" w:sz="18" w:space="0" w:color="0455A6"/>
          <w:bottom w:val="single" w:sz="18" w:space="0" w:color="0455A6"/>
          <w:insideH w:val="single" w:sz="2" w:space="0" w:color="0455A6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379"/>
        <w:gridCol w:w="1134"/>
      </w:tblGrid>
      <w:tr w:rsidR="009A5A36" w:rsidRPr="00333868" w14:paraId="17BF0D77" w14:textId="06A87615" w:rsidTr="00333868">
        <w:trPr>
          <w:trHeight w:val="397"/>
          <w:jc w:val="center"/>
        </w:trPr>
        <w:tc>
          <w:tcPr>
            <w:tcW w:w="2379" w:type="dxa"/>
            <w:shd w:val="clear" w:color="auto" w:fill="DAEEF3" w:themeFill="accent5" w:themeFillTint="33"/>
            <w:vAlign w:val="center"/>
          </w:tcPr>
          <w:p w14:paraId="590FB195" w14:textId="580CDB4B" w:rsidR="009A5A36" w:rsidRPr="00173949" w:rsidRDefault="009A5A36" w:rsidP="00972F88">
            <w:pPr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Değerlendirme Türü</w:t>
            </w: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14:paraId="4A1C8CE0" w14:textId="77777777" w:rsidR="009A5A36" w:rsidRPr="00173949" w:rsidRDefault="009A5A36" w:rsidP="005D0495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Açıklama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4554EDB" w14:textId="77777777" w:rsidR="009A5A36" w:rsidRPr="00173949" w:rsidRDefault="009A5A36" w:rsidP="005D0495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%</w:t>
            </w:r>
          </w:p>
        </w:tc>
      </w:tr>
      <w:tr w:rsidR="009A5A36" w:rsidRPr="00333868" w14:paraId="77BBEF60" w14:textId="6CCD3F97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1184590319"/>
            <w:placeholder>
              <w:docPart w:val="F01460C3E862B449A7A2641F7BC868E6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177442E8" w14:textId="766A49BC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Ara Sınav</w:t>
                </w:r>
              </w:p>
            </w:tc>
          </w:sdtContent>
        </w:sdt>
        <w:tc>
          <w:tcPr>
            <w:tcW w:w="6379" w:type="dxa"/>
            <w:vAlign w:val="center"/>
          </w:tcPr>
          <w:p w14:paraId="58B4850A" w14:textId="77777777" w:rsidR="008B5CF5" w:rsidRDefault="008B5CF5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Ara sınav ilk 7 haftanın ders konularını kapsayacaktır. Sınavda toplam</w:t>
            </w:r>
          </w:p>
          <w:p w14:paraId="62378C5B" w14:textId="33FF3AAD" w:rsidR="009A5A36" w:rsidRPr="00D40623" w:rsidRDefault="008B5CF5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20 soru bulunacak ve 40 dakika süre tanınacaktır. Sorular test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formatında olacak ve kısmen öncüllü sorulardan oluşacaktır. Bu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nedenle, ders notlarınızı ve konu özetlerinizi gözden geçirmeniz,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özellikle derslerde işlenen temel kavramlar ve analiz edilen örnekler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üzerinde yoğunlaşmanız önerilir.</w:t>
            </w:r>
          </w:p>
        </w:tc>
        <w:tc>
          <w:tcPr>
            <w:tcW w:w="1134" w:type="dxa"/>
            <w:vAlign w:val="center"/>
          </w:tcPr>
          <w:p w14:paraId="0810633E" w14:textId="2BC82810" w:rsidR="009A5A36" w:rsidRPr="00333868" w:rsidRDefault="008B5CF5" w:rsidP="00F14FC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  <w:t>40</w:t>
            </w:r>
          </w:p>
        </w:tc>
      </w:tr>
      <w:tr w:rsidR="009A5A36" w:rsidRPr="00333868" w14:paraId="4E1AB01B" w14:textId="77777777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1869592876"/>
            <w:placeholder>
              <w:docPart w:val="B8859FF8D0C432428D3F245F002F6D0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8FF80EF" w14:textId="50B1136C" w:rsidR="009A5A36" w:rsidRPr="00333868" w:rsidRDefault="009A5A36" w:rsidP="00972F88">
                <w:pPr>
                  <w:ind w:left="170"/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Ödev</w:t>
                </w:r>
              </w:p>
            </w:tc>
          </w:sdtContent>
        </w:sdt>
        <w:tc>
          <w:tcPr>
            <w:tcW w:w="6379" w:type="dxa"/>
            <w:vAlign w:val="center"/>
          </w:tcPr>
          <w:p w14:paraId="69CFFCAB" w14:textId="415903CA" w:rsidR="00A5055D" w:rsidRDefault="00A5055D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Özellikle ek puan talebinde bulunan öğrenciler için ekstra ödev veya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ders sunumu</w:t>
            </w:r>
          </w:p>
          <w:p w14:paraId="7D023E11" w14:textId="6B1D1432" w:rsidR="009A5A36" w:rsidRPr="00333868" w:rsidRDefault="00A5055D" w:rsidP="00A5055D">
            <w:pPr>
              <w:spacing w:before="60" w:after="60"/>
              <w:jc w:val="both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Ayrıca hiç devamsızlık yapmayan öğrencilere kanaat uygulanması</w:t>
            </w:r>
          </w:p>
        </w:tc>
        <w:tc>
          <w:tcPr>
            <w:tcW w:w="1134" w:type="dxa"/>
            <w:vAlign w:val="center"/>
          </w:tcPr>
          <w:p w14:paraId="1A3455B3" w14:textId="04D192BC" w:rsidR="00A5055D" w:rsidRDefault="00A5055D" w:rsidP="00EB18E6">
            <w:pPr>
              <w:widowControl/>
              <w:adjustRightInd w:val="0"/>
              <w:jc w:val="center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puanına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maksimum</w:t>
            </w:r>
          </w:p>
          <w:p w14:paraId="5A140BEF" w14:textId="15AB7A29" w:rsidR="009A5A36" w:rsidRPr="00D40623" w:rsidRDefault="00A5055D" w:rsidP="00EB18E6">
            <w:pPr>
              <w:widowControl/>
              <w:adjustRightInd w:val="0"/>
              <w:jc w:val="center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10 puan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eklenmesi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şeklinde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olacaktır.</w:t>
            </w:r>
          </w:p>
        </w:tc>
      </w:tr>
      <w:tr w:rsidR="009A5A36" w:rsidRPr="00333868" w14:paraId="1D8484C9" w14:textId="35F7ABFA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533620956"/>
            <w:placeholder>
              <w:docPart w:val="4394475CB1A6D540A02F0167BA49570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FDB3C5E" w14:textId="63542C77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Final</w:t>
                </w:r>
              </w:p>
            </w:tc>
          </w:sdtContent>
        </w:sdt>
        <w:tc>
          <w:tcPr>
            <w:tcW w:w="6379" w:type="dxa"/>
            <w:vAlign w:val="center"/>
          </w:tcPr>
          <w:p w14:paraId="18A7E427" w14:textId="6D49354E" w:rsidR="009A5A36" w:rsidRPr="00D40623" w:rsidRDefault="00A5055D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 sınavı, dönem boyunca işlenen 14 haftalık tüm ders konularını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kapsayacaktır. Bu kapsam, ara sınavdan önceki konuları da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içermektedir. Final sınavında da 20 soruluk bir test sınavı uygulanacak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ve öğrenciler için 40 dakika süre verilecektir. Final sınavına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hazırlanırken hem ara sınav kapsamındaki konuları hem de son 7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haftada işlenen dersleri tekrar etmeniz önemlidir.</w:t>
            </w:r>
          </w:p>
        </w:tc>
        <w:tc>
          <w:tcPr>
            <w:tcW w:w="1134" w:type="dxa"/>
            <w:vMerge w:val="restart"/>
            <w:vAlign w:val="center"/>
          </w:tcPr>
          <w:p w14:paraId="7BE86556" w14:textId="439C6077" w:rsidR="009A5A36" w:rsidRPr="00333868" w:rsidRDefault="00A5055D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  <w:t>60</w:t>
            </w:r>
          </w:p>
        </w:tc>
      </w:tr>
      <w:tr w:rsidR="009A5A36" w:rsidRPr="00333868" w14:paraId="1F3B89A6" w14:textId="402CED26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726221682"/>
            <w:placeholder>
              <w:docPart w:val="1D7AED696A7EFC408A0D48EBD397EF0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FE6E61D" w14:textId="31C11EE2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Bütünleme</w:t>
                </w:r>
              </w:p>
            </w:tc>
          </w:sdtContent>
        </w:sdt>
        <w:tc>
          <w:tcPr>
            <w:tcW w:w="6379" w:type="dxa"/>
            <w:vAlign w:val="center"/>
          </w:tcPr>
          <w:p w14:paraId="5816D13B" w14:textId="0AD524BC" w:rsidR="009A5A36" w:rsidRPr="00D40623" w:rsidRDefault="00A5055D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 sınavının telafisi niteliğinde olup 4 soruluk klasik yazılı sınav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şeklinde olacaktır. Süre </w:t>
            </w:r>
            <w:r w:rsidR="00EB18E6">
              <w:rPr>
                <w:rFonts w:ascii="TimesNewRomanPSMT" w:eastAsiaTheme="minorHAnsi" w:hAnsi="TimesNewRomanPSMT" w:cs="TimesNewRomanPSMT"/>
                <w:lang w:val="tr-TR"/>
              </w:rPr>
              <w:t>5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0 dakikadır.</w:t>
            </w:r>
          </w:p>
        </w:tc>
        <w:tc>
          <w:tcPr>
            <w:tcW w:w="1134" w:type="dxa"/>
            <w:vMerge/>
            <w:vAlign w:val="center"/>
          </w:tcPr>
          <w:p w14:paraId="7E65B772" w14:textId="77777777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</w:p>
        </w:tc>
      </w:tr>
      <w:tr w:rsidR="009A5A36" w:rsidRPr="00333868" w14:paraId="20C3DA90" w14:textId="77777777" w:rsidTr="00333868">
        <w:trPr>
          <w:trHeight w:val="397"/>
          <w:jc w:val="center"/>
        </w:trPr>
        <w:tc>
          <w:tcPr>
            <w:tcW w:w="8758" w:type="dxa"/>
            <w:gridSpan w:val="2"/>
            <w:vAlign w:val="center"/>
          </w:tcPr>
          <w:p w14:paraId="46E10C44" w14:textId="69C7F7DB" w:rsidR="009A5A36" w:rsidRPr="00333868" w:rsidRDefault="009A5A36" w:rsidP="00972F88">
            <w:pPr>
              <w:spacing w:before="60"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134" w:type="dxa"/>
            <w:vAlign w:val="center"/>
          </w:tcPr>
          <w:p w14:paraId="42A07561" w14:textId="30FB7303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sz w:val="20"/>
                <w:szCs w:val="20"/>
                <w:lang w:val="tr-TR"/>
              </w:rPr>
              <w:t>100</w:t>
            </w:r>
          </w:p>
        </w:tc>
      </w:tr>
      <w:tr w:rsidR="009A5A36" w:rsidRPr="00333868" w14:paraId="20E51AB3" w14:textId="77777777" w:rsidTr="00333868">
        <w:trPr>
          <w:trHeight w:val="397"/>
          <w:jc w:val="center"/>
        </w:trPr>
        <w:tc>
          <w:tcPr>
            <w:tcW w:w="2379" w:type="dxa"/>
            <w:vAlign w:val="center"/>
          </w:tcPr>
          <w:p w14:paraId="7891C77E" w14:textId="0E4698A2" w:rsidR="009A5A36" w:rsidRPr="00333868" w:rsidRDefault="009A5A36" w:rsidP="00972F88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6379" w:type="dxa"/>
            <w:vAlign w:val="center"/>
          </w:tcPr>
          <w:p w14:paraId="0B9F3825" w14:textId="7C976AFC" w:rsidR="009A5A36" w:rsidRPr="00333868" w:rsidRDefault="00A5055D" w:rsidP="009A5A36">
            <w:pPr>
              <w:spacing w:before="60" w:after="60"/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AA: 90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-100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BA: 80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-89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BB: 75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-79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CB:70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-74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CC: 60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-69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DC: 55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>-59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/ DD: 50</w:t>
            </w:r>
            <w:r w:rsidR="00607CD8">
              <w:rPr>
                <w:rFonts w:ascii="TimesNewRomanPSMT" w:eastAsiaTheme="minorHAnsi" w:hAnsi="TimesNewRomanPSMT" w:cs="TimesNewRomanPSMT"/>
                <w:lang w:val="tr-TR"/>
              </w:rPr>
              <w:t xml:space="preserve">-54. </w:t>
            </w:r>
          </w:p>
        </w:tc>
        <w:tc>
          <w:tcPr>
            <w:tcW w:w="1134" w:type="dxa"/>
            <w:vAlign w:val="center"/>
          </w:tcPr>
          <w:p w14:paraId="76399138" w14:textId="77777777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</w:p>
        </w:tc>
      </w:tr>
    </w:tbl>
    <w:p w14:paraId="6176B45F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  <w:sectPr w:rsidR="003C48C0" w:rsidRPr="0081535E" w:rsidSect="00716131">
          <w:type w:val="continuous"/>
          <w:pgSz w:w="11910" w:h="16840"/>
          <w:pgMar w:top="1191" w:right="601" w:bottom="1191" w:left="601" w:header="0" w:footer="1049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tbl>
      <w:tblPr>
        <w:tblStyle w:val="DzTablo2"/>
        <w:tblW w:w="9624" w:type="dxa"/>
        <w:jc w:val="center"/>
        <w:tblBorders>
          <w:top w:val="single" w:sz="18" w:space="0" w:color="17365D" w:themeColor="text2" w:themeShade="BF"/>
          <w:bottom w:val="single" w:sz="18" w:space="0" w:color="17365D" w:themeColor="text2" w:themeShade="BF"/>
          <w:insideH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33868" w:rsidRPr="00173949" w14:paraId="4DDFD8CF" w14:textId="77777777" w:rsidTr="00333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4" w:type="dxa"/>
            <w:gridSpan w:val="4"/>
            <w:shd w:val="clear" w:color="auto" w:fill="DAEEF3" w:themeFill="accent5" w:themeFillTint="33"/>
            <w:vAlign w:val="center"/>
          </w:tcPr>
          <w:p w14:paraId="306C82BA" w14:textId="4564D879" w:rsidR="00333868" w:rsidRPr="00173949" w:rsidRDefault="00173949" w:rsidP="002964E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lang w:val="tr-TR"/>
              </w:rPr>
              <w:lastRenderedPageBreak/>
              <w:t>AKTS - İş Yükü Tablosu</w:t>
            </w:r>
          </w:p>
        </w:tc>
      </w:tr>
      <w:tr w:rsidR="00333868" w:rsidRPr="00173949" w14:paraId="2100A16D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1F8D62BB" w14:textId="77777777" w:rsidR="00333868" w:rsidRPr="00173949" w:rsidRDefault="00333868" w:rsidP="002964E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Etkinlikler</w:t>
            </w:r>
          </w:p>
        </w:tc>
        <w:tc>
          <w:tcPr>
            <w:tcW w:w="1275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0E11582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Sayısı</w:t>
            </w:r>
          </w:p>
        </w:tc>
        <w:tc>
          <w:tcPr>
            <w:tcW w:w="1276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4A6ECCAB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Süresi (Saat)</w:t>
            </w:r>
          </w:p>
        </w:tc>
        <w:tc>
          <w:tcPr>
            <w:tcW w:w="1276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17AE9E6E" w14:textId="19E30BC6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Toplam İş Yükü</w:t>
            </w:r>
            <w:r w:rsid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(Saat)</w:t>
            </w:r>
          </w:p>
        </w:tc>
      </w:tr>
      <w:tr w:rsidR="00333868" w:rsidRPr="00173949" w14:paraId="1AAE5ECD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03DA6AB" w14:textId="67CDFAB5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Ders Süresi (Sınav Haftası Dahil Haftalık Toplam Ders Saati)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82FC051" w14:textId="3019E870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AF1C73A" w14:textId="6CF6D40C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874FA2C" w14:textId="120D44D3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28</w:t>
            </w:r>
          </w:p>
        </w:tc>
      </w:tr>
      <w:tr w:rsidR="00333868" w:rsidRPr="00173949" w14:paraId="06B7C9BE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E7798C5" w14:textId="52B00FB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Sınıf Dışı Ders Çalışma Süresi (Tekrar, Pekiştirme, Ön Çalışma vb.)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D2C7D2E" w14:textId="42B688FF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ECB2FB7" w14:textId="6FB27075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3F26FCD" w14:textId="797EF46F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28</w:t>
            </w:r>
          </w:p>
        </w:tc>
      </w:tr>
      <w:tr w:rsidR="00333868" w:rsidRPr="00173949" w14:paraId="3B61E980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3C32F53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1FB70ED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27EB8C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4841D38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7D0D92AA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647AC84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6B215B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8F75463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336D241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09E12722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CC07295" w14:textId="699E5F96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Kısa Sınav </w:t>
            </w:r>
            <w:r w:rsidR="00173949"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DF8641E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D25B042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39E7BA41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39B66B4C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DA6FCD3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A3DEA58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453F495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3DABDF6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6DFEA039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3F0FCA" w14:textId="719D55A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Sözlü Sınav </w:t>
            </w:r>
            <w:r w:rsidR="00173949"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C4D6F4E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1B3E2A6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D0AAF95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536D4B0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C559448" w14:textId="6E7C914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Rapor (Hazırlık ve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unum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26657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E0EB7B6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5AA66CE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441CEAB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8A3456" w14:textId="13D408C1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Proje (Hazırlık ve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unum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8069D42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0CBDAE6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7996EEF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198BDA50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BA25C18" w14:textId="4B6E7695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Sunum (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azırlık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B40D17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C66F54E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4DDBC4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4B02D4E2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542FA98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594504B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5D91420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3E60963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32B88993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6ADCB9A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468A33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D497D40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756A9AF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01720B6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C828E90" w14:textId="01772FA6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Ara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ınav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7A4130F" w14:textId="16744029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7C241B" w14:textId="04CE25DC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181EABC" w14:textId="738F2EE7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</w:tr>
      <w:tr w:rsidR="00333868" w:rsidRPr="00173949" w14:paraId="1A77EACC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24ECDF8" w14:textId="3F7A28E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Ara Sınav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40737E" w14:textId="02FF0588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79B7ECA" w14:textId="3BF716B0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35BF94E" w14:textId="3651D51E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</w:tr>
      <w:tr w:rsidR="00333868" w:rsidRPr="00173949" w14:paraId="6EC7271C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5775633" w14:textId="7CEAB728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Yarıyıl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onu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ınavı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E329DF2" w14:textId="7C69A43B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6E22855" w14:textId="7BCE5E72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D31E912" w14:textId="370A34B9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</w:tr>
      <w:tr w:rsidR="00333868" w:rsidRPr="00173949" w14:paraId="298869D4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93459A0" w14:textId="31C71A4A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Yarıyıl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onu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ınavı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85F4417" w14:textId="1D957A0C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9C3EE97" w14:textId="32076CEC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CA4CE3B" w14:textId="7AE1FA40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</w:tr>
      <w:tr w:rsidR="00333868" w:rsidRPr="00173949" w14:paraId="660D48D4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150ACED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F06E1CE" w14:textId="7C5E7F09" w:rsidR="00333868" w:rsidRPr="00173949" w:rsidRDefault="00333868" w:rsidP="002964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Toplam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İ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ş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Y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ükü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6117049" w14:textId="249F6EBF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98</w:t>
            </w:r>
          </w:p>
        </w:tc>
      </w:tr>
      <w:tr w:rsidR="00333868" w:rsidRPr="00173949" w14:paraId="59C420E6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AFE294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942161" w14:textId="6CF569DE" w:rsidR="00333868" w:rsidRPr="00173949" w:rsidRDefault="00333868" w:rsidP="002964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Toplam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İ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ş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Y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ükü / 30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1D1695F" w14:textId="123D28F6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3,2</w:t>
            </w:r>
          </w:p>
        </w:tc>
      </w:tr>
      <w:tr w:rsidR="00333868" w:rsidRPr="00173949" w14:paraId="0051FC5B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18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42F0B05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18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BC6AC23" w14:textId="77777777" w:rsidR="00333868" w:rsidRPr="00173949" w:rsidRDefault="00333868" w:rsidP="002964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18" w:space="0" w:color="17365D" w:themeColor="text2" w:themeShade="BF"/>
            </w:tcBorders>
            <w:vAlign w:val="center"/>
          </w:tcPr>
          <w:p w14:paraId="7FC69513" w14:textId="4F5919BE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3</w:t>
            </w:r>
          </w:p>
        </w:tc>
      </w:tr>
    </w:tbl>
    <w:p w14:paraId="21F290FB" w14:textId="77EB68DC" w:rsidR="0089630D" w:rsidRPr="0081535E" w:rsidRDefault="0089630D" w:rsidP="00E43153">
      <w:pPr>
        <w:rPr>
          <w:color w:val="17365D" w:themeColor="text2" w:themeShade="BF"/>
          <w:sz w:val="24"/>
          <w:lang w:val="tr-TR"/>
        </w:rPr>
        <w:sectPr w:rsidR="0089630D" w:rsidRPr="0081535E" w:rsidSect="009A5A36">
          <w:footerReference w:type="default" r:id="rId12"/>
          <w:pgSz w:w="11910" w:h="16840"/>
          <w:pgMar w:top="1077" w:right="601" w:bottom="1077" w:left="601" w:header="0" w:footer="0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docGrid w:linePitch="299"/>
        </w:sectPr>
      </w:pPr>
    </w:p>
    <w:p w14:paraId="71B0B94F" w14:textId="77777777" w:rsidR="005A5227" w:rsidRPr="0081535E" w:rsidRDefault="005A5227" w:rsidP="009A5A36">
      <w:pPr>
        <w:pStyle w:val="GvdeMetni"/>
        <w:spacing w:before="274" w:line="480" w:lineRule="auto"/>
        <w:ind w:right="7829"/>
        <w:rPr>
          <w:color w:val="17365D" w:themeColor="text2" w:themeShade="BF"/>
          <w:lang w:val="tr-TR"/>
        </w:rPr>
      </w:pPr>
    </w:p>
    <w:sectPr w:rsidR="005A5227" w:rsidRPr="0081535E">
      <w:type w:val="continuous"/>
      <w:pgSz w:w="11910" w:h="16840"/>
      <w:pgMar w:top="1380" w:right="600" w:bottom="1240" w:left="600" w:header="0" w:footer="1051" w:gutter="0"/>
      <w:pgBorders w:offsetFrom="page">
        <w:top w:val="single" w:sz="8" w:space="24" w:color="004F9F"/>
        <w:left w:val="single" w:sz="8" w:space="24" w:color="004F9F"/>
        <w:bottom w:val="single" w:sz="8" w:space="24" w:color="004F9F"/>
        <w:right w:val="single" w:sz="8" w:space="24" w:color="004F9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1067" w14:textId="77777777" w:rsidR="007F31D8" w:rsidRDefault="007F31D8">
      <w:r>
        <w:separator/>
      </w:r>
    </w:p>
  </w:endnote>
  <w:endnote w:type="continuationSeparator" w:id="0">
    <w:p w14:paraId="368D568C" w14:textId="77777777" w:rsidR="007F31D8" w:rsidRDefault="007F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35BD" w14:textId="716F3768" w:rsidR="00333868" w:rsidRDefault="00333868" w:rsidP="00333868">
    <w:pPr>
      <w:shd w:val="clear" w:color="auto" w:fill="FFFFFF"/>
      <w:jc w:val="both"/>
      <w:rPr>
        <w:b/>
        <w:sz w:val="15"/>
        <w:szCs w:val="15"/>
      </w:rPr>
    </w:pPr>
  </w:p>
  <w:p w14:paraId="33A221AB" w14:textId="07D760BE" w:rsidR="003F0A3C" w:rsidRPr="003F0A3C" w:rsidRDefault="00333868" w:rsidP="00333868">
    <w:pPr>
      <w:shd w:val="clear" w:color="auto" w:fill="FFFFFF"/>
      <w:ind w:left="284"/>
      <w:jc w:val="both"/>
      <w:rPr>
        <w:sz w:val="15"/>
        <w:szCs w:val="15"/>
      </w:rPr>
    </w:pPr>
    <w:r>
      <w:rPr>
        <w:b/>
        <w:sz w:val="15"/>
        <w:szCs w:val="15"/>
      </w:rPr>
      <w:t xml:space="preserve">     </w:t>
    </w:r>
    <w:r w:rsidR="003F0A3C" w:rsidRPr="00446013">
      <w:rPr>
        <w:b/>
        <w:sz w:val="15"/>
        <w:szCs w:val="15"/>
      </w:rPr>
      <w:t>**</w:t>
    </w:r>
    <w:proofErr w:type="spellStart"/>
    <w:r w:rsidR="003F0A3C" w:rsidRPr="00446013">
      <w:rPr>
        <w:sz w:val="15"/>
        <w:szCs w:val="15"/>
      </w:rPr>
      <w:t>Sınav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Sözlü</w:t>
    </w:r>
    <w:proofErr w:type="spellEnd"/>
    <w:r w:rsidR="003F0A3C" w:rsidRPr="00446013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Sınav</w:t>
    </w:r>
    <w:proofErr w:type="spellEnd"/>
    <w:r w:rsidR="003F0A3C" w:rsidRPr="00446013">
      <w:rPr>
        <w:sz w:val="15"/>
        <w:szCs w:val="15"/>
      </w:rPr>
      <w:t xml:space="preserve">, </w:t>
    </w:r>
    <w:proofErr w:type="spellStart"/>
    <w:r w:rsidR="003F0A3C" w:rsidRPr="00446013">
      <w:rPr>
        <w:sz w:val="15"/>
        <w:szCs w:val="15"/>
      </w:rPr>
      <w:t>Ödev</w:t>
    </w:r>
    <w:proofErr w:type="spellEnd"/>
    <w:r w:rsidR="003F0A3C" w:rsidRPr="00446013">
      <w:rPr>
        <w:sz w:val="15"/>
        <w:szCs w:val="15"/>
      </w:rPr>
      <w:t xml:space="preserve">, </w:t>
    </w:r>
    <w:proofErr w:type="spellStart"/>
    <w:r w:rsidR="003F0A3C" w:rsidRPr="00446013">
      <w:rPr>
        <w:sz w:val="15"/>
        <w:szCs w:val="15"/>
      </w:rPr>
      <w:t>Rapor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r w:rsidR="003F0A3C" w:rsidRPr="00446013">
      <w:rPr>
        <w:sz w:val="15"/>
        <w:szCs w:val="15"/>
      </w:rPr>
      <w:t xml:space="preserve">Makale </w:t>
    </w:r>
    <w:proofErr w:type="spellStart"/>
    <w:r w:rsidR="003F0A3C" w:rsidRPr="00446013">
      <w:rPr>
        <w:sz w:val="15"/>
        <w:szCs w:val="15"/>
      </w:rPr>
      <w:t>İnceleme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Sunum</w:t>
    </w:r>
    <w:proofErr w:type="spellEnd"/>
    <w:r>
      <w:rPr>
        <w:sz w:val="15"/>
        <w:szCs w:val="15"/>
      </w:rPr>
      <w:t xml:space="preserve">, </w:t>
    </w:r>
    <w:proofErr w:type="spellStart"/>
    <w:r>
      <w:rPr>
        <w:sz w:val="15"/>
        <w:szCs w:val="15"/>
      </w:rPr>
      <w:t>Proje</w:t>
    </w:r>
    <w:proofErr w:type="spellEnd"/>
    <w:r>
      <w:rPr>
        <w:sz w:val="15"/>
        <w:szCs w:val="15"/>
      </w:rPr>
      <w:t xml:space="preserve"> vb.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5551" w14:textId="7F52F817" w:rsidR="00511355" w:rsidRPr="003F0A3C" w:rsidRDefault="00511355" w:rsidP="00333868">
    <w:pPr>
      <w:shd w:val="clear" w:color="auto" w:fill="FFFFFF"/>
      <w:ind w:left="284"/>
      <w:jc w:val="both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CBD" w14:textId="77777777" w:rsidR="00716131" w:rsidRPr="00716131" w:rsidRDefault="00716131" w:rsidP="00716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00C2" w14:textId="77777777" w:rsidR="007F31D8" w:rsidRDefault="007F31D8">
      <w:r>
        <w:separator/>
      </w:r>
    </w:p>
  </w:footnote>
  <w:footnote w:type="continuationSeparator" w:id="0">
    <w:p w14:paraId="711FF082" w14:textId="77777777" w:rsidR="007F31D8" w:rsidRDefault="007F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AAD"/>
    <w:multiLevelType w:val="hybridMultilevel"/>
    <w:tmpl w:val="3F2CCA66"/>
    <w:lvl w:ilvl="0" w:tplc="2F100606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23066"/>
        <w:spacing w:val="0"/>
        <w:w w:val="100"/>
        <w:sz w:val="22"/>
        <w:szCs w:val="22"/>
        <w:lang w:val="en-US" w:eastAsia="en-US" w:bidi="ar-SA"/>
      </w:rPr>
    </w:lvl>
    <w:lvl w:ilvl="1" w:tplc="5604472C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D25EF23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281AFBA0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4" w:tplc="F0B4A9D4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C45CBABE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939ADF7E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A002D896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72D26E40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701346"/>
    <w:multiLevelType w:val="hybridMultilevel"/>
    <w:tmpl w:val="D70EB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0F6"/>
    <w:multiLevelType w:val="hybridMultilevel"/>
    <w:tmpl w:val="D32AAB8A"/>
    <w:lvl w:ilvl="0" w:tplc="49081C72">
      <w:start w:val="1"/>
      <w:numFmt w:val="decimal"/>
      <w:lvlText w:val="%1."/>
      <w:lvlJc w:val="left"/>
      <w:pPr>
        <w:ind w:left="884" w:hanging="360"/>
      </w:pPr>
      <w:rPr>
        <w:rFonts w:hint="default"/>
        <w:spacing w:val="0"/>
        <w:w w:val="100"/>
        <w:lang w:val="en-US" w:eastAsia="en-US" w:bidi="ar-SA"/>
      </w:rPr>
    </w:lvl>
    <w:lvl w:ilvl="1" w:tplc="BCA2283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93CC99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7F2897DE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AB2E9E1E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659CB1A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EAB49ABC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9AE4AAB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FCA6FC34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580792"/>
    <w:multiLevelType w:val="hybridMultilevel"/>
    <w:tmpl w:val="518A7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159"/>
    <w:multiLevelType w:val="hybridMultilevel"/>
    <w:tmpl w:val="B4EE95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1426"/>
    <w:multiLevelType w:val="hybridMultilevel"/>
    <w:tmpl w:val="3CB8B5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94A54"/>
    <w:multiLevelType w:val="hybridMultilevel"/>
    <w:tmpl w:val="860CE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3B2"/>
    <w:multiLevelType w:val="hybridMultilevel"/>
    <w:tmpl w:val="281E6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75AB0"/>
    <w:multiLevelType w:val="hybridMultilevel"/>
    <w:tmpl w:val="C5E2F436"/>
    <w:lvl w:ilvl="0" w:tplc="5C36FB0A">
      <w:numFmt w:val="bullet"/>
      <w:lvlText w:val="*"/>
      <w:lvlJc w:val="left"/>
      <w:pPr>
        <w:ind w:left="4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2C67BA6">
      <w:numFmt w:val="bullet"/>
      <w:lvlText w:val="•"/>
      <w:lvlJc w:val="left"/>
      <w:pPr>
        <w:ind w:left="651" w:hanging="166"/>
      </w:pPr>
      <w:rPr>
        <w:rFonts w:hint="default"/>
        <w:lang w:val="en-US" w:eastAsia="en-US" w:bidi="ar-SA"/>
      </w:rPr>
    </w:lvl>
    <w:lvl w:ilvl="2" w:tplc="1978828E">
      <w:numFmt w:val="bullet"/>
      <w:lvlText w:val="•"/>
      <w:lvlJc w:val="left"/>
      <w:pPr>
        <w:ind w:left="1263" w:hanging="166"/>
      </w:pPr>
      <w:rPr>
        <w:rFonts w:hint="default"/>
        <w:lang w:val="en-US" w:eastAsia="en-US" w:bidi="ar-SA"/>
      </w:rPr>
    </w:lvl>
    <w:lvl w:ilvl="3" w:tplc="1256DCB0">
      <w:numFmt w:val="bullet"/>
      <w:lvlText w:val="•"/>
      <w:lvlJc w:val="left"/>
      <w:pPr>
        <w:ind w:left="1874" w:hanging="166"/>
      </w:pPr>
      <w:rPr>
        <w:rFonts w:hint="default"/>
        <w:lang w:val="en-US" w:eastAsia="en-US" w:bidi="ar-SA"/>
      </w:rPr>
    </w:lvl>
    <w:lvl w:ilvl="4" w:tplc="CCC42E0E">
      <w:numFmt w:val="bullet"/>
      <w:lvlText w:val="•"/>
      <w:lvlJc w:val="left"/>
      <w:pPr>
        <w:ind w:left="2486" w:hanging="166"/>
      </w:pPr>
      <w:rPr>
        <w:rFonts w:hint="default"/>
        <w:lang w:val="en-US" w:eastAsia="en-US" w:bidi="ar-SA"/>
      </w:rPr>
    </w:lvl>
    <w:lvl w:ilvl="5" w:tplc="41828CAC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  <w:lvl w:ilvl="6" w:tplc="0C6874F0">
      <w:numFmt w:val="bullet"/>
      <w:lvlText w:val="•"/>
      <w:lvlJc w:val="left"/>
      <w:pPr>
        <w:ind w:left="3709" w:hanging="166"/>
      </w:pPr>
      <w:rPr>
        <w:rFonts w:hint="default"/>
        <w:lang w:val="en-US" w:eastAsia="en-US" w:bidi="ar-SA"/>
      </w:rPr>
    </w:lvl>
    <w:lvl w:ilvl="7" w:tplc="9C46BA60">
      <w:numFmt w:val="bullet"/>
      <w:lvlText w:val="•"/>
      <w:lvlJc w:val="left"/>
      <w:pPr>
        <w:ind w:left="4321" w:hanging="166"/>
      </w:pPr>
      <w:rPr>
        <w:rFonts w:hint="default"/>
        <w:lang w:val="en-US" w:eastAsia="en-US" w:bidi="ar-SA"/>
      </w:rPr>
    </w:lvl>
    <w:lvl w:ilvl="8" w:tplc="6B82CCBE">
      <w:numFmt w:val="bullet"/>
      <w:lvlText w:val="•"/>
      <w:lvlJc w:val="left"/>
      <w:pPr>
        <w:ind w:left="4932" w:hanging="166"/>
      </w:pPr>
      <w:rPr>
        <w:rFonts w:hint="default"/>
        <w:lang w:val="en-US" w:eastAsia="en-US" w:bidi="ar-SA"/>
      </w:rPr>
    </w:lvl>
  </w:abstractNum>
  <w:abstractNum w:abstractNumId="9" w15:restartNumberingAfterBreak="0">
    <w:nsid w:val="7AB2526F"/>
    <w:multiLevelType w:val="hybridMultilevel"/>
    <w:tmpl w:val="77740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79431">
    <w:abstractNumId w:val="8"/>
  </w:num>
  <w:num w:numId="2" w16cid:durableId="154684555">
    <w:abstractNumId w:val="0"/>
  </w:num>
  <w:num w:numId="3" w16cid:durableId="2063752728">
    <w:abstractNumId w:val="2"/>
  </w:num>
  <w:num w:numId="4" w16cid:durableId="1344478416">
    <w:abstractNumId w:val="5"/>
  </w:num>
  <w:num w:numId="5" w16cid:durableId="2013678926">
    <w:abstractNumId w:val="4"/>
  </w:num>
  <w:num w:numId="6" w16cid:durableId="212811180">
    <w:abstractNumId w:val="3"/>
  </w:num>
  <w:num w:numId="7" w16cid:durableId="256718060">
    <w:abstractNumId w:val="9"/>
  </w:num>
  <w:num w:numId="8" w16cid:durableId="1908999336">
    <w:abstractNumId w:val="7"/>
  </w:num>
  <w:num w:numId="9" w16cid:durableId="1087652775">
    <w:abstractNumId w:val="1"/>
  </w:num>
  <w:num w:numId="10" w16cid:durableId="2141799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227"/>
    <w:rsid w:val="0005768D"/>
    <w:rsid w:val="000861C2"/>
    <w:rsid w:val="000B7EC6"/>
    <w:rsid w:val="000D29BA"/>
    <w:rsid w:val="000E6174"/>
    <w:rsid w:val="000F7BAC"/>
    <w:rsid w:val="00107575"/>
    <w:rsid w:val="00173949"/>
    <w:rsid w:val="00196858"/>
    <w:rsid w:val="001A15BC"/>
    <w:rsid w:val="001E2803"/>
    <w:rsid w:val="00204885"/>
    <w:rsid w:val="002133E0"/>
    <w:rsid w:val="00266423"/>
    <w:rsid w:val="00333868"/>
    <w:rsid w:val="0034047B"/>
    <w:rsid w:val="0038686D"/>
    <w:rsid w:val="00386D35"/>
    <w:rsid w:val="003A1A61"/>
    <w:rsid w:val="003C48C0"/>
    <w:rsid w:val="003D714B"/>
    <w:rsid w:val="003E0DCF"/>
    <w:rsid w:val="003F0A3C"/>
    <w:rsid w:val="003F3709"/>
    <w:rsid w:val="00410237"/>
    <w:rsid w:val="00443E65"/>
    <w:rsid w:val="004512C3"/>
    <w:rsid w:val="004E00ED"/>
    <w:rsid w:val="004F6DAA"/>
    <w:rsid w:val="00501D1B"/>
    <w:rsid w:val="00511355"/>
    <w:rsid w:val="00555080"/>
    <w:rsid w:val="005A1998"/>
    <w:rsid w:val="005A5227"/>
    <w:rsid w:val="005B2FA0"/>
    <w:rsid w:val="005D0495"/>
    <w:rsid w:val="005D0EC0"/>
    <w:rsid w:val="005D5180"/>
    <w:rsid w:val="00607CD8"/>
    <w:rsid w:val="00622188"/>
    <w:rsid w:val="00665279"/>
    <w:rsid w:val="0069535E"/>
    <w:rsid w:val="006F7F25"/>
    <w:rsid w:val="00707428"/>
    <w:rsid w:val="00716131"/>
    <w:rsid w:val="00757D86"/>
    <w:rsid w:val="00772638"/>
    <w:rsid w:val="007849C8"/>
    <w:rsid w:val="00787D95"/>
    <w:rsid w:val="007A3144"/>
    <w:rsid w:val="007C06A8"/>
    <w:rsid w:val="007F31D8"/>
    <w:rsid w:val="007F5D29"/>
    <w:rsid w:val="00800C75"/>
    <w:rsid w:val="00810283"/>
    <w:rsid w:val="0081535E"/>
    <w:rsid w:val="0089630D"/>
    <w:rsid w:val="008B5CF5"/>
    <w:rsid w:val="00900DE1"/>
    <w:rsid w:val="0091089A"/>
    <w:rsid w:val="0092087A"/>
    <w:rsid w:val="009649A2"/>
    <w:rsid w:val="0096757C"/>
    <w:rsid w:val="00972F88"/>
    <w:rsid w:val="00991317"/>
    <w:rsid w:val="009A35E1"/>
    <w:rsid w:val="009A5A36"/>
    <w:rsid w:val="00A5055D"/>
    <w:rsid w:val="00A65A6F"/>
    <w:rsid w:val="00A97207"/>
    <w:rsid w:val="00AA520E"/>
    <w:rsid w:val="00AA5B3C"/>
    <w:rsid w:val="00AA7204"/>
    <w:rsid w:val="00AB76CA"/>
    <w:rsid w:val="00AC51AE"/>
    <w:rsid w:val="00AF6039"/>
    <w:rsid w:val="00B1392F"/>
    <w:rsid w:val="00B33971"/>
    <w:rsid w:val="00B82D82"/>
    <w:rsid w:val="00BA642F"/>
    <w:rsid w:val="00C013EE"/>
    <w:rsid w:val="00C06A3F"/>
    <w:rsid w:val="00C254B2"/>
    <w:rsid w:val="00C6114F"/>
    <w:rsid w:val="00C949A1"/>
    <w:rsid w:val="00CC62BB"/>
    <w:rsid w:val="00CE513A"/>
    <w:rsid w:val="00D255D5"/>
    <w:rsid w:val="00D40623"/>
    <w:rsid w:val="00D64A12"/>
    <w:rsid w:val="00D75534"/>
    <w:rsid w:val="00D810F1"/>
    <w:rsid w:val="00DD5C80"/>
    <w:rsid w:val="00E15685"/>
    <w:rsid w:val="00E40A2A"/>
    <w:rsid w:val="00E43153"/>
    <w:rsid w:val="00E609DF"/>
    <w:rsid w:val="00E65B3B"/>
    <w:rsid w:val="00E7316A"/>
    <w:rsid w:val="00E74217"/>
    <w:rsid w:val="00E965CF"/>
    <w:rsid w:val="00EA7F84"/>
    <w:rsid w:val="00EB0249"/>
    <w:rsid w:val="00EB18E6"/>
    <w:rsid w:val="00F00C61"/>
    <w:rsid w:val="00F14FCB"/>
    <w:rsid w:val="00F232DE"/>
    <w:rsid w:val="00F553F8"/>
    <w:rsid w:val="00F7197D"/>
    <w:rsid w:val="00FA44DA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BEA5"/>
  <w15:docId w15:val="{2D8FB683-523A-8043-AF5A-1BABA69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38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88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107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F6DA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DA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013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3E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013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3EE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C949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49A1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F6039"/>
    <w:rPr>
      <w:b/>
      <w:bCs/>
    </w:rPr>
  </w:style>
  <w:style w:type="character" w:styleId="Vurgu">
    <w:name w:val="Emphasis"/>
    <w:basedOn w:val="VarsaylanParagrafYazTipi"/>
    <w:uiPriority w:val="20"/>
    <w:qFormat/>
    <w:rsid w:val="00EB0249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A5B3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5B3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5B3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5B3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5B3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DzTablo2">
    <w:name w:val="Plain Table 2"/>
    <w:basedOn w:val="NormalTablo"/>
    <w:uiPriority w:val="42"/>
    <w:rsid w:val="002133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zeltme">
    <w:name w:val="Revision"/>
    <w:hidden/>
    <w:uiPriority w:val="99"/>
    <w:semiHidden/>
    <w:rsid w:val="0077263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E40A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460C3E862B449A7A2641F7BC868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72C31D-E4D7-A045-A674-4E463063CA98}"/>
      </w:docPartPr>
      <w:docPartBody>
        <w:p w:rsidR="0007633A" w:rsidRDefault="00716D23" w:rsidP="00716D23">
          <w:pPr>
            <w:pStyle w:val="F01460C3E862B449A7A2641F7BC868E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8859FF8D0C432428D3F245F002F6D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CD65B4-ADB6-224A-8567-9549DCF8AE3A}"/>
      </w:docPartPr>
      <w:docPartBody>
        <w:p w:rsidR="0007633A" w:rsidRDefault="00716D23" w:rsidP="00716D23">
          <w:pPr>
            <w:pStyle w:val="B8859FF8D0C432428D3F245F002F6D0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394475CB1A6D540A02F0167BA4957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948FC5-A3FD-CF44-80DA-E36A8350BFB9}"/>
      </w:docPartPr>
      <w:docPartBody>
        <w:p w:rsidR="0007633A" w:rsidRDefault="00716D23" w:rsidP="00716D23">
          <w:pPr>
            <w:pStyle w:val="4394475CB1A6D540A02F0167BA4957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D7AED696A7EFC408A0D48EBD397E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F02DA-A232-404B-87CE-1D3C4C61E853}"/>
      </w:docPartPr>
      <w:docPartBody>
        <w:p w:rsidR="0007633A" w:rsidRDefault="00716D23" w:rsidP="00716D23">
          <w:pPr>
            <w:pStyle w:val="1D7AED696A7EFC408A0D48EBD397EF00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73"/>
    <w:rsid w:val="00015B1E"/>
    <w:rsid w:val="00071A90"/>
    <w:rsid w:val="0007633A"/>
    <w:rsid w:val="000A413C"/>
    <w:rsid w:val="00107575"/>
    <w:rsid w:val="001318C1"/>
    <w:rsid w:val="00190B30"/>
    <w:rsid w:val="00277E28"/>
    <w:rsid w:val="0034047B"/>
    <w:rsid w:val="003D7F73"/>
    <w:rsid w:val="005A1998"/>
    <w:rsid w:val="007029FF"/>
    <w:rsid w:val="00716D23"/>
    <w:rsid w:val="00733331"/>
    <w:rsid w:val="00757D86"/>
    <w:rsid w:val="007F0365"/>
    <w:rsid w:val="008625B6"/>
    <w:rsid w:val="009649A2"/>
    <w:rsid w:val="009A35E1"/>
    <w:rsid w:val="00A93E4D"/>
    <w:rsid w:val="00B1392F"/>
    <w:rsid w:val="00BB1A6A"/>
    <w:rsid w:val="00CE37B9"/>
    <w:rsid w:val="00D64A12"/>
    <w:rsid w:val="00E20C59"/>
    <w:rsid w:val="00E21B3B"/>
    <w:rsid w:val="00E51FA9"/>
    <w:rsid w:val="00E66527"/>
    <w:rsid w:val="00EF4E6B"/>
    <w:rsid w:val="00F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A413C"/>
    <w:rPr>
      <w:color w:val="808080"/>
    </w:rPr>
  </w:style>
  <w:style w:type="paragraph" w:customStyle="1" w:styleId="F01460C3E862B449A7A2641F7BC868E6">
    <w:name w:val="F01460C3E862B449A7A2641F7BC868E6"/>
    <w:rsid w:val="00716D23"/>
  </w:style>
  <w:style w:type="paragraph" w:customStyle="1" w:styleId="B8859FF8D0C432428D3F245F002F6D0E">
    <w:name w:val="B8859FF8D0C432428D3F245F002F6D0E"/>
    <w:rsid w:val="00716D23"/>
  </w:style>
  <w:style w:type="paragraph" w:customStyle="1" w:styleId="4394475CB1A6D540A02F0167BA49570F">
    <w:name w:val="4394475CB1A6D540A02F0167BA49570F"/>
    <w:rsid w:val="00716D23"/>
  </w:style>
  <w:style w:type="paragraph" w:customStyle="1" w:styleId="1D7AED696A7EFC408A0D48EBD397EF00">
    <w:name w:val="1D7AED696A7EFC408A0D48EBD397EF00"/>
    <w:rsid w:val="00716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399B3-FA22-43F8-9933-97E684C5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YILDIZ</dc:creator>
  <cp:keywords/>
  <dc:description/>
  <cp:lastModifiedBy>metin avcı</cp:lastModifiedBy>
  <cp:revision>33</cp:revision>
  <dcterms:created xsi:type="dcterms:W3CDTF">2025-01-25T07:48:00Z</dcterms:created>
  <dcterms:modified xsi:type="dcterms:W3CDTF">2026-02-22T07:40:00Z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2022-11-30T10:00:00Z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2025-01-24T10:00:00Z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D:20221130051652</vt:lpwstr>
  </property>
</Properties>
</file>